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Career Pathways to Success Community School, Shasta County Juvenile Court School, Shasta County Independent Study Charter School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1"/>
          <w:szCs w:val="21"/>
          <w:rtl w:val="0"/>
        </w:rPr>
        <w:t xml:space="preserve">Combined Shasta County Office of Education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School Site Council (SSC)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1"/>
          <w:szCs w:val="21"/>
          <w:rtl w:val="0"/>
        </w:rPr>
        <w:t xml:space="preserve">November 29, 2016 3:30-5:00 pm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1"/>
          <w:szCs w:val="21"/>
          <w:rtl w:val="0"/>
        </w:rPr>
        <w:t xml:space="preserve">Agenda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1"/>
          <w:szCs w:val="21"/>
          <w:rtl w:val="0"/>
        </w:rPr>
        <w:t xml:space="preserve">RSTEM Room 2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Membership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8"/>
          <w:szCs w:val="18"/>
          <w:u w:val="single"/>
          <w:rtl w:val="0"/>
        </w:rPr>
        <w:t xml:space="preserve">Principal(1) /Other (1)</w:t>
        <w:tab/>
        <w:tab/>
        <w:t xml:space="preserve">eacher (4)</w:t>
        <w:tab/>
        <w:tab/>
        <w:tab/>
        <w:t xml:space="preserve">Parent(3)/Student(2)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Jodie VanOrnum</w:t>
        <w:tab/>
        <w:tab/>
        <w:t xml:space="preserve">Carie Webb,</w:t>
        <w:tab/>
        <w:t xml:space="preserve">(absent)            Jacob Dickenson (student)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Austin Preller (asst. chair)</w:t>
        <w:tab/>
        <w:t xml:space="preserve">Michelle Kuehl (Secretary)</w:t>
        <w:tab/>
        <w:t xml:space="preserve">Kate Boilon (parent)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Gina Murphy</w:t>
      </w:r>
      <w:r w:rsidDel="00000000" w:rsidR="00000000" w:rsidRPr="00000000">
        <w:rPr>
          <w:sz w:val="18"/>
          <w:szCs w:val="18"/>
          <w:highlight w:val="white"/>
          <w:rtl w:val="0"/>
        </w:rPr>
        <w:tab/>
        <w:tab/>
        <w:tab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Karin Lindsey</w:t>
        <w:tab/>
        <w:tab/>
        <w:tab/>
        <w:t xml:space="preserve">Vicky Highfill (parent)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left"/>
      </w:pPr>
      <w:r w:rsidDel="00000000" w:rsidR="00000000" w:rsidRPr="00000000">
        <w:rPr>
          <w:highlight w:val="white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Angela McDonald (absent)      Valerie Sell (parent)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left"/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ab/>
        <w:tab/>
        <w:tab/>
        <w:t xml:space="preserve">Janeen Seim</w:t>
        <w:tab/>
        <w:tab/>
        <w:tab/>
        <w:t xml:space="preserve">TBD (student)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left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                                              Lisa Rasmussen Middy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Call to Order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Time: 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Guests: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Approval of September 2016 Minutes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September Minutes;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Discussion: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Motioned to accept: --Second:  -</w:t>
        <w:tab/>
        <w:t xml:space="preserve">Vote: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Discussion Item 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 Recruitment: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RESOURCE HUB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LCAP Updates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Action Items</w:t>
      </w:r>
    </w:p>
    <w:p w:rsidR="00000000" w:rsidDel="00000000" w:rsidP="00000000" w:rsidRDefault="00000000" w:rsidRPr="00000000">
      <w:pPr>
        <w:spacing w:after="0" w:line="240" w:lineRule="auto"/>
        <w:ind w:left="0" w:firstLine="36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A.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Approve By-Laws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Calibri" w:cs="Calibri" w:eastAsia="Calibri" w:hAnsi="Calibri"/>
          <w:b w:val="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single"/>
          <w:rtl w:val="0"/>
        </w:rPr>
        <w:t xml:space="preserve">Policy Review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A. Homeless Policy -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BP 6173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B. Parent Involvement Policy -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BP 6020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Calibri" w:cs="Calibri" w:eastAsia="Calibri" w:hAnsi="Calibri"/>
          <w:b w:val="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single"/>
          <w:rtl w:val="0"/>
        </w:rPr>
        <w:t xml:space="preserve">Program Updates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Pathways-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JRF-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Independent Study--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Excel-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Other Items – Future Items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Motion: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Second: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Time: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Next Meeting-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3240" w:firstLine="2880"/>
      </w:pPr>
      <w:rPr/>
    </w:lvl>
    <w:lvl w:ilvl="2">
      <w:start w:val="1"/>
      <w:numFmt w:val="lowerRoman"/>
      <w:lvlText w:val="%3."/>
      <w:lvlJc w:val="right"/>
      <w:pPr>
        <w:ind w:left="3960" w:firstLine="3780"/>
      </w:pPr>
      <w:rPr/>
    </w:lvl>
    <w:lvl w:ilvl="3">
      <w:start w:val="1"/>
      <w:numFmt w:val="decimal"/>
      <w:lvlText w:val="%4."/>
      <w:lvlJc w:val="left"/>
      <w:pPr>
        <w:ind w:left="4680" w:firstLine="4320"/>
      </w:pPr>
      <w:rPr/>
    </w:lvl>
    <w:lvl w:ilvl="4">
      <w:start w:val="1"/>
      <w:numFmt w:val="lowerLetter"/>
      <w:lvlText w:val="%5."/>
      <w:lvlJc w:val="left"/>
      <w:pPr>
        <w:ind w:left="5400" w:firstLine="5040"/>
      </w:pPr>
      <w:rPr/>
    </w:lvl>
    <w:lvl w:ilvl="5">
      <w:start w:val="1"/>
      <w:numFmt w:val="lowerRoman"/>
      <w:lvlText w:val="%6."/>
      <w:lvlJc w:val="right"/>
      <w:pPr>
        <w:ind w:left="6120" w:firstLine="5940"/>
      </w:pPr>
      <w:rPr/>
    </w:lvl>
    <w:lvl w:ilvl="6">
      <w:start w:val="1"/>
      <w:numFmt w:val="decimal"/>
      <w:lvlText w:val="%7."/>
      <w:lvlJc w:val="left"/>
      <w:pPr>
        <w:ind w:left="6840" w:firstLine="6480"/>
      </w:pPr>
      <w:rPr/>
    </w:lvl>
    <w:lvl w:ilvl="7">
      <w:start w:val="1"/>
      <w:numFmt w:val="lowerLetter"/>
      <w:lvlText w:val="%8."/>
      <w:lvlJc w:val="left"/>
      <w:pPr>
        <w:ind w:left="7560" w:firstLine="7200"/>
      </w:pPr>
      <w:rPr/>
    </w:lvl>
    <w:lvl w:ilvl="8">
      <w:start w:val="1"/>
      <w:numFmt w:val="lowerRoman"/>
      <w:lvlText w:val="%9."/>
      <w:lvlJc w:val="right"/>
      <w:pPr>
        <w:ind w:left="8280" w:firstLine="810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document/d/1ZB6ykvmP4u5CWAYzjCBk2lk4pWZF6iWSFnkjeG1kDis/edit?usp=sharing" TargetMode="External"/><Relationship Id="rId6" Type="http://schemas.openxmlformats.org/officeDocument/2006/relationships/hyperlink" Target="https://drive.google.com/open?id=0B0MdsI2Qi822eURfOXh6c0FOaEk" TargetMode="External"/><Relationship Id="rId7" Type="http://schemas.openxmlformats.org/officeDocument/2006/relationships/hyperlink" Target="http://gamutonline.net/DisplayPolicy/485081/" TargetMode="External"/><Relationship Id="rId8" Type="http://schemas.openxmlformats.org/officeDocument/2006/relationships/hyperlink" Target="http://gamutonline.net/DisplayPolicy/248347/" TargetMode="External"/></Relationships>
</file>