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BF" w:rsidRPr="007C5821" w:rsidRDefault="000A038E" w:rsidP="001262BF">
      <w:pPr>
        <w:jc w:val="center"/>
        <w:rPr>
          <w:rFonts w:ascii="Arial-BoldMT" w:hAnsi="Arial-BoldMT" w:cs="Arial-BoldMT"/>
          <w:b/>
          <w:bCs/>
        </w:rPr>
      </w:pPr>
      <w:r w:rsidRPr="007C5821">
        <w:rPr>
          <w:rFonts w:ascii="Arial-BoldMT" w:hAnsi="Arial-BoldMT" w:cs="Arial-BoldMT"/>
          <w:b/>
          <w:bCs/>
        </w:rPr>
        <w:t>California’s Mathematics Preschool Learning Foundations to Kindergarten Content</w:t>
      </w:r>
      <w:r w:rsidR="00DC66C0">
        <w:rPr>
          <w:rFonts w:ascii="Arial-BoldMT" w:hAnsi="Arial-BoldMT" w:cs="Arial-BoldMT"/>
          <w:b/>
          <w:bCs/>
        </w:rPr>
        <w:t>/Common Core</w:t>
      </w:r>
      <w:r w:rsidRPr="007C5821">
        <w:rPr>
          <w:rFonts w:ascii="Arial-BoldMT" w:hAnsi="Arial-BoldMT" w:cs="Arial-BoldMT"/>
          <w:b/>
          <w:bCs/>
        </w:rPr>
        <w:t xml:space="preserve"> Standards</w:t>
      </w:r>
    </w:p>
    <w:tbl>
      <w:tblPr>
        <w:tblStyle w:val="TableGrid"/>
        <w:tblW w:w="19440" w:type="dxa"/>
        <w:tblInd w:w="-252" w:type="dxa"/>
        <w:tblLook w:val="04A0"/>
      </w:tblPr>
      <w:tblGrid>
        <w:gridCol w:w="2718"/>
        <w:gridCol w:w="2970"/>
        <w:gridCol w:w="3060"/>
        <w:gridCol w:w="2880"/>
        <w:gridCol w:w="3224"/>
        <w:gridCol w:w="4588"/>
      </w:tblGrid>
      <w:tr w:rsidR="00503381" w:rsidRPr="007C5821" w:rsidTr="00834ECC">
        <w:tc>
          <w:tcPr>
            <w:tcW w:w="2718" w:type="dxa"/>
            <w:shd w:val="clear" w:color="auto" w:fill="D99594" w:themeFill="accent2" w:themeFillTint="99"/>
          </w:tcPr>
          <w:p w:rsidR="00503381" w:rsidRPr="007C5821" w:rsidRDefault="00503381" w:rsidP="00DC40C3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t>NUMBER SENSE</w:t>
            </w:r>
          </w:p>
        </w:tc>
        <w:tc>
          <w:tcPr>
            <w:tcW w:w="2970" w:type="dxa"/>
            <w:shd w:val="clear" w:color="auto" w:fill="95B3D7" w:themeFill="accent1" w:themeFillTint="99"/>
          </w:tcPr>
          <w:p w:rsidR="00503381" w:rsidRPr="007C5821" w:rsidRDefault="00503381" w:rsidP="001262BF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At around 48 months</w:t>
            </w:r>
          </w:p>
        </w:tc>
        <w:tc>
          <w:tcPr>
            <w:tcW w:w="3060" w:type="dxa"/>
            <w:shd w:val="clear" w:color="auto" w:fill="95B3D7" w:themeFill="accent1" w:themeFillTint="99"/>
          </w:tcPr>
          <w:p w:rsidR="00503381" w:rsidRPr="007C5821" w:rsidRDefault="00503381" w:rsidP="001262BF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At around 60 months</w:t>
            </w:r>
          </w:p>
        </w:tc>
        <w:tc>
          <w:tcPr>
            <w:tcW w:w="2880" w:type="dxa"/>
            <w:shd w:val="clear" w:color="auto" w:fill="FABF8F" w:themeFill="accent6" w:themeFillTint="99"/>
          </w:tcPr>
          <w:p w:rsidR="00503381" w:rsidRPr="007C5821" w:rsidRDefault="00503381" w:rsidP="001262BF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t xml:space="preserve">Transitional </w:t>
            </w:r>
          </w:p>
          <w:p w:rsidR="00503381" w:rsidRPr="007C5821" w:rsidRDefault="00503381" w:rsidP="001262BF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t>Kindergarten</w:t>
            </w:r>
          </w:p>
        </w:tc>
        <w:tc>
          <w:tcPr>
            <w:tcW w:w="3224" w:type="dxa"/>
            <w:shd w:val="clear" w:color="auto" w:fill="C2D69B" w:themeFill="accent3" w:themeFillTint="99"/>
          </w:tcPr>
          <w:p w:rsidR="00503381" w:rsidRPr="007C5821" w:rsidRDefault="00503381" w:rsidP="001262BF">
            <w:pPr>
              <w:jc w:val="center"/>
              <w:rPr>
                <w:rFonts w:ascii="Arial Rounded MT Bold" w:hAnsi="Arial Rounded MT Bold" w:cs="ArialMT"/>
              </w:rPr>
            </w:pPr>
            <w:r w:rsidRPr="007C5821">
              <w:rPr>
                <w:rFonts w:ascii="Arial Rounded MT Bold" w:hAnsi="Arial Rounded MT Bold" w:cs="ArialMT"/>
              </w:rPr>
              <w:t xml:space="preserve">At the end of </w:t>
            </w:r>
          </w:p>
          <w:p w:rsidR="00503381" w:rsidRPr="007C5821" w:rsidRDefault="00503381" w:rsidP="001262BF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Kindergarten</w:t>
            </w:r>
          </w:p>
        </w:tc>
        <w:tc>
          <w:tcPr>
            <w:tcW w:w="4588" w:type="dxa"/>
            <w:shd w:val="clear" w:color="auto" w:fill="B2A1C7" w:themeFill="accent4" w:themeFillTint="99"/>
          </w:tcPr>
          <w:p w:rsidR="00503381" w:rsidRPr="007C5821" w:rsidRDefault="00503381" w:rsidP="001262BF">
            <w:pPr>
              <w:jc w:val="center"/>
              <w:rPr>
                <w:rFonts w:ascii="Arial Rounded MT Bold" w:hAnsi="Arial Rounded MT Bold" w:cs="ArialMT"/>
              </w:rPr>
            </w:pPr>
            <w:r w:rsidRPr="007C5821">
              <w:rPr>
                <w:rFonts w:ascii="Arial Rounded MT Bold" w:hAnsi="Arial Rounded MT Bold" w:cs="ArialMT"/>
              </w:rPr>
              <w:t>Common Core Content Standards</w:t>
            </w:r>
          </w:p>
        </w:tc>
      </w:tr>
      <w:tr w:rsidR="00503381" w:rsidRPr="007C5821" w:rsidTr="00503381">
        <w:tc>
          <w:tcPr>
            <w:tcW w:w="2718" w:type="dxa"/>
          </w:tcPr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E43CB6">
            <w:pPr>
              <w:autoSpaceDE w:val="0"/>
              <w:autoSpaceDN w:val="0"/>
              <w:adjustRightInd w:val="0"/>
              <w:jc w:val="center"/>
            </w:pPr>
            <w:r w:rsidRPr="007C5821">
              <w:rPr>
                <w:rFonts w:ascii="ArialMT" w:hAnsi="ArialMT" w:cs="ArialMT"/>
              </w:rPr>
              <w:t>Understanding the Relationship between Numbers &amp; Quantities</w:t>
            </w:r>
          </w:p>
        </w:tc>
        <w:tc>
          <w:tcPr>
            <w:tcW w:w="2970" w:type="dxa"/>
          </w:tcPr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Children begin to understand numbers and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quantities in their everyday environment</w:t>
            </w:r>
          </w:p>
          <w:p w:rsidR="00503381" w:rsidRPr="003A46C8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2.0 Children begin to understand number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relationships and operations in their everyday</w:t>
            </w:r>
          </w:p>
          <w:p w:rsidR="00503381" w:rsidRPr="007C5821" w:rsidRDefault="00503381" w:rsidP="000A038E">
            <w:pPr>
              <w:tabs>
                <w:tab w:val="left" w:pos="720"/>
              </w:tabs>
            </w:pPr>
            <w:r w:rsidRPr="007C5821">
              <w:rPr>
                <w:rFonts w:ascii="ArialMT" w:hAnsi="ArialMT" w:cs="ArialMT"/>
              </w:rPr>
              <w:t>environment</w:t>
            </w:r>
          </w:p>
        </w:tc>
        <w:tc>
          <w:tcPr>
            <w:tcW w:w="3060" w:type="dxa"/>
          </w:tcPr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Children expand their understanding of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numbers and quantities in their everyday environment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8C21E4">
            <w:pPr>
              <w:autoSpaceDE w:val="0"/>
              <w:autoSpaceDN w:val="0"/>
              <w:adjustRightInd w:val="0"/>
            </w:pPr>
            <w:r w:rsidRPr="007C5821">
              <w:rPr>
                <w:rFonts w:ascii="ArialMT" w:hAnsi="ArialMT" w:cs="ArialMT"/>
              </w:rPr>
              <w:t>2.0 Children expand their understanding of number relationships and operations in their everyday environment</w:t>
            </w:r>
          </w:p>
        </w:tc>
        <w:tc>
          <w:tcPr>
            <w:tcW w:w="2880" w:type="dxa"/>
          </w:tcPr>
          <w:p w:rsidR="00503381" w:rsidRPr="007C5821" w:rsidRDefault="00503381" w:rsidP="007767B1"/>
        </w:tc>
        <w:tc>
          <w:tcPr>
            <w:tcW w:w="3224" w:type="dxa"/>
          </w:tcPr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Students understand the relationship between numbers and quantities (i.e., that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a set of objects has the same number of objects in different situations regardless of</w:t>
            </w:r>
          </w:p>
          <w:p w:rsidR="00503381" w:rsidRPr="007C5821" w:rsidRDefault="00503381" w:rsidP="000A038E">
            <w:r w:rsidRPr="007C5821">
              <w:rPr>
                <w:rFonts w:ascii="ArialMT" w:hAnsi="ArialMT" w:cs="ArialMT"/>
              </w:rPr>
              <w:t>its position or arrangement)</w:t>
            </w:r>
          </w:p>
        </w:tc>
        <w:tc>
          <w:tcPr>
            <w:tcW w:w="4588" w:type="dxa"/>
          </w:tcPr>
          <w:p w:rsidR="00D3519E" w:rsidRPr="007C5821" w:rsidRDefault="00D3519E" w:rsidP="00D351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7C5821">
              <w:rPr>
                <w:rFonts w:ascii="Arial-BoldMT" w:hAnsi="Arial-BoldMT" w:cs="Arial-BoldMT"/>
                <w:b/>
                <w:bCs/>
              </w:rPr>
              <w:t>Count to tell the number of objects.</w:t>
            </w:r>
          </w:p>
          <w:p w:rsidR="00D3519E" w:rsidRPr="007C5821" w:rsidRDefault="00EA61A4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  <w:r w:rsidR="007C5821">
              <w:rPr>
                <w:rFonts w:ascii="ArialMT" w:hAnsi="ArialMT" w:cs="ArialMT"/>
              </w:rPr>
              <w:t xml:space="preserve">. </w:t>
            </w:r>
            <w:r w:rsidR="00D3519E" w:rsidRPr="007C5821">
              <w:rPr>
                <w:rFonts w:ascii="ArialMT" w:hAnsi="ArialMT" w:cs="ArialMT"/>
              </w:rPr>
              <w:t>Understand the relationship between numbers and quantities; connect counting to cardinality.</w:t>
            </w:r>
          </w:p>
          <w:p w:rsidR="00D3519E" w:rsidRPr="007C5821" w:rsidRDefault="00D3519E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</w:rPr>
            </w:pPr>
            <w:r w:rsidRPr="007C5821">
              <w:rPr>
                <w:rFonts w:ascii="ArialMT" w:hAnsi="ArialMT" w:cs="ArialMT"/>
                <w:i/>
              </w:rPr>
              <w:t>a. When counting objects, say the number names in the standard order, pairing each object</w:t>
            </w:r>
            <w:r w:rsidR="007C5821" w:rsidRPr="007C5821">
              <w:rPr>
                <w:rFonts w:ascii="ArialMT" w:hAnsi="ArialMT" w:cs="ArialMT"/>
                <w:i/>
              </w:rPr>
              <w:t xml:space="preserve"> </w:t>
            </w:r>
            <w:r w:rsidRPr="007C5821">
              <w:rPr>
                <w:rFonts w:ascii="ArialMT" w:hAnsi="ArialMT" w:cs="ArialMT"/>
                <w:i/>
              </w:rPr>
              <w:t>with one and only one number name and each number name with one and only one object.</w:t>
            </w:r>
          </w:p>
          <w:p w:rsidR="00D3519E" w:rsidRPr="007C5821" w:rsidRDefault="00D3519E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</w:rPr>
            </w:pPr>
            <w:r w:rsidRPr="007C5821">
              <w:rPr>
                <w:rFonts w:ascii="ArialMT" w:hAnsi="ArialMT" w:cs="ArialMT"/>
                <w:i/>
              </w:rPr>
              <w:t>b. Understand that the last number name said tells the number of objects counted. The number</w:t>
            </w:r>
            <w:r w:rsidR="007C5821" w:rsidRPr="007C5821">
              <w:rPr>
                <w:rFonts w:ascii="ArialMT" w:hAnsi="ArialMT" w:cs="ArialMT"/>
                <w:i/>
              </w:rPr>
              <w:t xml:space="preserve"> </w:t>
            </w:r>
            <w:r w:rsidRPr="007C5821">
              <w:rPr>
                <w:rFonts w:ascii="ArialMT" w:hAnsi="ArialMT" w:cs="ArialMT"/>
                <w:i/>
              </w:rPr>
              <w:t>of objects is the same regardless of their arrangement or the order in which they were</w:t>
            </w:r>
            <w:r w:rsidR="007C5821" w:rsidRPr="007C5821">
              <w:rPr>
                <w:rFonts w:ascii="ArialMT" w:hAnsi="ArialMT" w:cs="ArialMT"/>
                <w:i/>
              </w:rPr>
              <w:t xml:space="preserve"> </w:t>
            </w:r>
            <w:r w:rsidRPr="007C5821">
              <w:rPr>
                <w:rFonts w:ascii="ArialMT" w:hAnsi="ArialMT" w:cs="ArialMT"/>
                <w:i/>
              </w:rPr>
              <w:t>counted.</w:t>
            </w:r>
          </w:p>
          <w:p w:rsidR="00D3519E" w:rsidRPr="007C5821" w:rsidRDefault="00D3519E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</w:rPr>
            </w:pPr>
            <w:r w:rsidRPr="007C5821">
              <w:rPr>
                <w:rFonts w:ascii="ArialMT" w:hAnsi="ArialMT" w:cs="ArialMT"/>
                <w:i/>
              </w:rPr>
              <w:t>c. Understand that each successive number name refers to a quantity that is one larger.</w:t>
            </w:r>
          </w:p>
          <w:p w:rsidR="007C5821" w:rsidRPr="003A46C8" w:rsidRDefault="007C5821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  <w:p w:rsidR="00D3519E" w:rsidRPr="007C5821" w:rsidRDefault="00EA61A4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  <w:r w:rsidR="007C5821">
              <w:rPr>
                <w:rFonts w:ascii="ArialMT" w:hAnsi="ArialMT" w:cs="ArialMT"/>
              </w:rPr>
              <w:t xml:space="preserve">. </w:t>
            </w:r>
            <w:r w:rsidR="00D3519E" w:rsidRPr="007C5821">
              <w:rPr>
                <w:rFonts w:ascii="ArialMT" w:hAnsi="ArialMT" w:cs="ArialMT"/>
              </w:rPr>
              <w:t>Count to answer “how many?” questions about as many as 20 things arranged in a line, a rectangular</w:t>
            </w:r>
            <w:r w:rsidR="007C5821" w:rsidRPr="007C5821">
              <w:rPr>
                <w:rFonts w:ascii="ArialMT" w:hAnsi="ArialMT" w:cs="ArialMT"/>
              </w:rPr>
              <w:t xml:space="preserve"> </w:t>
            </w:r>
            <w:r w:rsidR="00D3519E" w:rsidRPr="007C5821">
              <w:rPr>
                <w:rFonts w:ascii="ArialMT" w:hAnsi="ArialMT" w:cs="ArialMT"/>
              </w:rPr>
              <w:t>array, or a circle, or as many as 10 things in a scattered configuration; given a number from 1–20,</w:t>
            </w:r>
          </w:p>
          <w:p w:rsidR="00503381" w:rsidRPr="007C5821" w:rsidRDefault="00D3519E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 w:rsidRPr="007C5821">
              <w:rPr>
                <w:rFonts w:ascii="ArialMT" w:hAnsi="ArialMT" w:cs="ArialMT"/>
              </w:rPr>
              <w:t>count</w:t>
            </w:r>
            <w:proofErr w:type="gramEnd"/>
            <w:r w:rsidRPr="007C5821">
              <w:rPr>
                <w:rFonts w:ascii="ArialMT" w:hAnsi="ArialMT" w:cs="ArialMT"/>
              </w:rPr>
              <w:t xml:space="preserve"> out that many objects.</w:t>
            </w:r>
          </w:p>
        </w:tc>
      </w:tr>
      <w:tr w:rsidR="00503381" w:rsidRPr="007C5821" w:rsidTr="00503381">
        <w:tc>
          <w:tcPr>
            <w:tcW w:w="2718" w:type="dxa"/>
          </w:tcPr>
          <w:p w:rsidR="00503381" w:rsidRPr="007C5821" w:rsidRDefault="00503381" w:rsidP="00DC40C3">
            <w:pPr>
              <w:jc w:val="center"/>
              <w:rPr>
                <w:rFonts w:ascii="ArialMT" w:hAnsi="ArialMT" w:cs="ArialMT"/>
              </w:rPr>
            </w:pPr>
          </w:p>
          <w:p w:rsidR="00503381" w:rsidRPr="007C5821" w:rsidRDefault="00503381" w:rsidP="00DC40C3">
            <w:pPr>
              <w:jc w:val="center"/>
            </w:pPr>
            <w:r w:rsidRPr="007C5821">
              <w:rPr>
                <w:rFonts w:ascii="ArialMT" w:hAnsi="ArialMT" w:cs="ArialMT"/>
              </w:rPr>
              <w:t>Counting &amp; Number Recognition</w:t>
            </w:r>
          </w:p>
        </w:tc>
        <w:tc>
          <w:tcPr>
            <w:tcW w:w="2970" w:type="dxa"/>
          </w:tcPr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1.1 Recite numbers in order to 10 with increasing accuracy</w:t>
            </w:r>
          </w:p>
          <w:p w:rsidR="00503381" w:rsidRPr="003A46C8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1.2 Begin to recognize and name a few written numerals</w:t>
            </w:r>
          </w:p>
          <w:p w:rsidR="00503381" w:rsidRPr="003A46C8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1.4 Count up to five objects, using 1-1 correspondence, with increasing accuracy</w:t>
            </w:r>
          </w:p>
          <w:p w:rsidR="00503381" w:rsidRPr="003A46C8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1.5 Use the number name of the last object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 w:rsidRPr="007C5821">
              <w:rPr>
                <w:rFonts w:ascii="ArialMT" w:hAnsi="ArialMT" w:cs="ArialMT"/>
              </w:rPr>
              <w:t>counted</w:t>
            </w:r>
            <w:proofErr w:type="gramEnd"/>
            <w:r w:rsidRPr="007C5821">
              <w:rPr>
                <w:rFonts w:ascii="ArialMT" w:hAnsi="ArialMT" w:cs="ArialMT"/>
              </w:rPr>
              <w:t xml:space="preserve"> to answer the question, “How many…?”</w:t>
            </w:r>
          </w:p>
        </w:tc>
        <w:tc>
          <w:tcPr>
            <w:tcW w:w="3060" w:type="dxa"/>
          </w:tcPr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1.1 Recite numbers in order to 20 with increasing accuracy</w:t>
            </w:r>
          </w:p>
          <w:p w:rsidR="00503381" w:rsidRPr="003A46C8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1.2 Recognize and know the name of some written numerals</w:t>
            </w:r>
          </w:p>
          <w:p w:rsidR="00503381" w:rsidRPr="003A46C8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1.4 Count up to ten objects, using 1-1 correspondence, with increasing accuracy</w:t>
            </w:r>
          </w:p>
          <w:p w:rsidR="00503381" w:rsidRPr="003A46C8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  <w:p w:rsidR="00503381" w:rsidRPr="007C5821" w:rsidRDefault="00503381" w:rsidP="007C582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1.5 Understand, when counting, that the number name of the last object counted</w:t>
            </w:r>
            <w:r w:rsidR="007C5821" w:rsidRPr="007C5821">
              <w:rPr>
                <w:rFonts w:ascii="ArialMT" w:hAnsi="ArialMT" w:cs="ArialMT"/>
              </w:rPr>
              <w:t xml:space="preserve"> </w:t>
            </w:r>
            <w:r w:rsidRPr="007C5821">
              <w:rPr>
                <w:rFonts w:ascii="ArialMT" w:hAnsi="ArialMT" w:cs="ArialMT"/>
              </w:rPr>
              <w:t>represents the total number of objects in the group</w:t>
            </w:r>
            <w:r w:rsidR="007C5821" w:rsidRPr="007C5821">
              <w:rPr>
                <w:rFonts w:ascii="ArialMT" w:hAnsi="ArialMT" w:cs="ArialMT"/>
              </w:rPr>
              <w:t xml:space="preserve"> </w:t>
            </w:r>
          </w:p>
        </w:tc>
        <w:tc>
          <w:tcPr>
            <w:tcW w:w="2880" w:type="dxa"/>
          </w:tcPr>
          <w:p w:rsidR="00503381" w:rsidRPr="007C5821" w:rsidRDefault="00503381" w:rsidP="007767B1"/>
        </w:tc>
        <w:tc>
          <w:tcPr>
            <w:tcW w:w="3224" w:type="dxa"/>
          </w:tcPr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1.2 Count, recognize, represent, name and order a number of objects up to 30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1.3 Know that the larger numbers describe sets with more objects in them than the</w:t>
            </w:r>
          </w:p>
          <w:p w:rsidR="00503381" w:rsidRPr="007C5821" w:rsidRDefault="00503381" w:rsidP="000A038E">
            <w:r w:rsidRPr="007C5821">
              <w:rPr>
                <w:rFonts w:ascii="ArialMT" w:hAnsi="ArialMT" w:cs="ArialMT"/>
              </w:rPr>
              <w:t>smaller numbers have</w:t>
            </w:r>
          </w:p>
        </w:tc>
        <w:tc>
          <w:tcPr>
            <w:tcW w:w="4588" w:type="dxa"/>
          </w:tcPr>
          <w:p w:rsidR="00503381" w:rsidRPr="007C5821" w:rsidRDefault="00D3519E" w:rsidP="000A03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32423"/>
              </w:rPr>
            </w:pPr>
            <w:r w:rsidRPr="007C5821">
              <w:rPr>
                <w:rFonts w:ascii="Arial-BoldMT" w:hAnsi="Arial-BoldMT" w:cs="Arial-BoldMT"/>
                <w:b/>
                <w:bCs/>
                <w:color w:val="632423"/>
              </w:rPr>
              <w:t>Counting and Cardinality</w:t>
            </w:r>
          </w:p>
          <w:p w:rsidR="00D3519E" w:rsidRPr="007C5821" w:rsidRDefault="00D3519E" w:rsidP="00D351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7C5821">
              <w:rPr>
                <w:rFonts w:ascii="Arial-BoldMT" w:hAnsi="Arial-BoldMT" w:cs="Arial-BoldMT"/>
                <w:b/>
                <w:bCs/>
              </w:rPr>
              <w:t>Know number names and the count sequence.</w:t>
            </w:r>
          </w:p>
          <w:p w:rsidR="00D3519E" w:rsidRPr="007C5821" w:rsidRDefault="00D3519E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 Count to 100 by ones and by tens.</w:t>
            </w:r>
          </w:p>
          <w:p w:rsidR="00D3519E" w:rsidRPr="007C5821" w:rsidRDefault="00D3519E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 Count forward beginning from a given number within the known sequence (instead of having to begin</w:t>
            </w:r>
            <w:r w:rsidR="007C5821" w:rsidRPr="007C5821">
              <w:rPr>
                <w:rFonts w:ascii="ArialMT" w:hAnsi="ArialMT" w:cs="ArialMT"/>
              </w:rPr>
              <w:t xml:space="preserve"> </w:t>
            </w:r>
            <w:r w:rsidRPr="007C5821">
              <w:rPr>
                <w:rFonts w:ascii="ArialMT" w:hAnsi="ArialMT" w:cs="ArialMT"/>
              </w:rPr>
              <w:t>at 1).</w:t>
            </w:r>
          </w:p>
          <w:p w:rsidR="00D3519E" w:rsidRPr="007C5821" w:rsidRDefault="00D3519E" w:rsidP="007C582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3. Write numbers from 0 to 20. Represent a number of objects with a written numeral 0-20 (with 0</w:t>
            </w:r>
            <w:r w:rsidR="007C5821" w:rsidRPr="007C5821">
              <w:rPr>
                <w:rFonts w:ascii="ArialMT" w:hAnsi="ArialMT" w:cs="ArialMT"/>
              </w:rPr>
              <w:t xml:space="preserve"> </w:t>
            </w:r>
            <w:r w:rsidRPr="007C5821">
              <w:rPr>
                <w:rFonts w:ascii="ArialMT" w:hAnsi="ArialMT" w:cs="ArialMT"/>
              </w:rPr>
              <w:t>representing a count of no objects).</w:t>
            </w:r>
          </w:p>
        </w:tc>
      </w:tr>
      <w:tr w:rsidR="003A46C8" w:rsidRPr="007C5821" w:rsidTr="00834ECC">
        <w:tc>
          <w:tcPr>
            <w:tcW w:w="2718" w:type="dxa"/>
            <w:shd w:val="clear" w:color="auto" w:fill="D99594" w:themeFill="accent2" w:themeFillTint="99"/>
          </w:tcPr>
          <w:p w:rsidR="003A46C8" w:rsidRPr="007C5821" w:rsidRDefault="003A46C8" w:rsidP="009D1F69">
            <w:pPr>
              <w:autoSpaceDE w:val="0"/>
              <w:autoSpaceDN w:val="0"/>
              <w:adjustRightInd w:val="0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lastRenderedPageBreak/>
              <w:t>NUMBER SENSE (CONT.)</w:t>
            </w:r>
          </w:p>
        </w:tc>
        <w:tc>
          <w:tcPr>
            <w:tcW w:w="2970" w:type="dxa"/>
            <w:shd w:val="clear" w:color="auto" w:fill="95B3D7" w:themeFill="accent1" w:themeFillTint="99"/>
          </w:tcPr>
          <w:p w:rsidR="003A46C8" w:rsidRPr="007C5821" w:rsidRDefault="003A46C8" w:rsidP="009D1F69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At around 48 months</w:t>
            </w:r>
          </w:p>
        </w:tc>
        <w:tc>
          <w:tcPr>
            <w:tcW w:w="3060" w:type="dxa"/>
            <w:shd w:val="clear" w:color="auto" w:fill="95B3D7" w:themeFill="accent1" w:themeFillTint="99"/>
          </w:tcPr>
          <w:p w:rsidR="003A46C8" w:rsidRPr="007C5821" w:rsidRDefault="003A46C8" w:rsidP="009D1F69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At around 60 months</w:t>
            </w:r>
          </w:p>
        </w:tc>
        <w:tc>
          <w:tcPr>
            <w:tcW w:w="2880" w:type="dxa"/>
            <w:shd w:val="clear" w:color="auto" w:fill="FABF8F" w:themeFill="accent6" w:themeFillTint="99"/>
          </w:tcPr>
          <w:p w:rsidR="003A46C8" w:rsidRPr="007C5821" w:rsidRDefault="003A46C8" w:rsidP="009D1F69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t xml:space="preserve">Transitional </w:t>
            </w:r>
          </w:p>
          <w:p w:rsidR="003A46C8" w:rsidRPr="007C5821" w:rsidRDefault="003A46C8" w:rsidP="009D1F69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t>Kindergarten</w:t>
            </w:r>
          </w:p>
        </w:tc>
        <w:tc>
          <w:tcPr>
            <w:tcW w:w="3224" w:type="dxa"/>
            <w:shd w:val="clear" w:color="auto" w:fill="C2D69B" w:themeFill="accent3" w:themeFillTint="99"/>
          </w:tcPr>
          <w:p w:rsidR="003A46C8" w:rsidRPr="007C5821" w:rsidRDefault="003A46C8" w:rsidP="009D1F69">
            <w:pPr>
              <w:jc w:val="center"/>
              <w:rPr>
                <w:rFonts w:ascii="Arial Rounded MT Bold" w:hAnsi="Arial Rounded MT Bold" w:cs="ArialMT"/>
              </w:rPr>
            </w:pPr>
            <w:r w:rsidRPr="007C5821">
              <w:rPr>
                <w:rFonts w:ascii="Arial Rounded MT Bold" w:hAnsi="Arial Rounded MT Bold" w:cs="ArialMT"/>
              </w:rPr>
              <w:t xml:space="preserve">At the end of </w:t>
            </w:r>
          </w:p>
          <w:p w:rsidR="003A46C8" w:rsidRPr="007C5821" w:rsidRDefault="003A46C8" w:rsidP="009D1F69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Kindergarten</w:t>
            </w:r>
          </w:p>
        </w:tc>
        <w:tc>
          <w:tcPr>
            <w:tcW w:w="4588" w:type="dxa"/>
            <w:shd w:val="clear" w:color="auto" w:fill="B2A1C7" w:themeFill="accent4" w:themeFillTint="99"/>
          </w:tcPr>
          <w:p w:rsidR="003A46C8" w:rsidRPr="007C5821" w:rsidRDefault="00400D6E" w:rsidP="009D1F69">
            <w:pPr>
              <w:jc w:val="center"/>
              <w:rPr>
                <w:rFonts w:ascii="Arial Rounded MT Bold" w:hAnsi="Arial Rounded MT Bold" w:cs="ArialMT"/>
              </w:rPr>
            </w:pPr>
            <w:r w:rsidRPr="007C5821">
              <w:rPr>
                <w:rFonts w:ascii="Arial Rounded MT Bold" w:hAnsi="Arial Rounded MT Bold" w:cs="ArialMT"/>
              </w:rPr>
              <w:t>Common Core Content Standards</w:t>
            </w:r>
          </w:p>
        </w:tc>
      </w:tr>
      <w:tr w:rsidR="00503381" w:rsidRPr="007C5821" w:rsidTr="00503381">
        <w:tc>
          <w:tcPr>
            <w:tcW w:w="2718" w:type="dxa"/>
          </w:tcPr>
          <w:p w:rsidR="00503381" w:rsidRPr="007C5821" w:rsidRDefault="00503381" w:rsidP="00DC40C3">
            <w:pPr>
              <w:jc w:val="center"/>
              <w:rPr>
                <w:rFonts w:ascii="ArialMT" w:hAnsi="ArialMT" w:cs="ArialMT"/>
              </w:rPr>
            </w:pPr>
          </w:p>
          <w:p w:rsidR="00503381" w:rsidRPr="007C5821" w:rsidRDefault="00503381" w:rsidP="00DC40C3">
            <w:pPr>
              <w:jc w:val="center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Identifying &amp; Comparing</w:t>
            </w:r>
          </w:p>
        </w:tc>
        <w:tc>
          <w:tcPr>
            <w:tcW w:w="2970" w:type="dxa"/>
          </w:tcPr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1.3 Identify, without counting, the number of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objects in a collection of up to three objects</w:t>
            </w:r>
          </w:p>
          <w:p w:rsidR="00503381" w:rsidRPr="003A46C8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2.1 Compare visually (with or without counting)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two groups of objects that are obviously equal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 xml:space="preserve">or </w:t>
            </w:r>
            <w:proofErr w:type="spellStart"/>
            <w:r w:rsidRPr="007C5821">
              <w:rPr>
                <w:rFonts w:ascii="ArialMT" w:hAnsi="ArialMT" w:cs="ArialMT"/>
              </w:rPr>
              <w:t>nonequal</w:t>
            </w:r>
            <w:proofErr w:type="spellEnd"/>
            <w:r w:rsidRPr="007C5821">
              <w:rPr>
                <w:rFonts w:ascii="ArialMT" w:hAnsi="ArialMT" w:cs="ArialMT"/>
              </w:rPr>
              <w:t xml:space="preserve"> and communicate “more” or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“same”</w:t>
            </w:r>
          </w:p>
        </w:tc>
        <w:tc>
          <w:tcPr>
            <w:tcW w:w="3060" w:type="dxa"/>
          </w:tcPr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1.3 Identify, without counting, the number of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objects in a collection of up to four objects</w:t>
            </w:r>
          </w:p>
          <w:p w:rsidR="00503381" w:rsidRPr="003A46C8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2.1 Compare, by counting or matching, two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groups of up to five objects and communicate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“more,” “same,” or “less”</w:t>
            </w:r>
          </w:p>
        </w:tc>
        <w:tc>
          <w:tcPr>
            <w:tcW w:w="2880" w:type="dxa"/>
          </w:tcPr>
          <w:p w:rsidR="00503381" w:rsidRPr="007C5821" w:rsidRDefault="00503381" w:rsidP="007767B1"/>
        </w:tc>
        <w:tc>
          <w:tcPr>
            <w:tcW w:w="3224" w:type="dxa"/>
          </w:tcPr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1.1 Compare two or more sets of objects (up to ten objects in each group) and identify which set is equal to, more than,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or less than the other</w:t>
            </w:r>
          </w:p>
        </w:tc>
        <w:tc>
          <w:tcPr>
            <w:tcW w:w="4588" w:type="dxa"/>
          </w:tcPr>
          <w:p w:rsidR="00D3519E" w:rsidRPr="007C5821" w:rsidRDefault="00D3519E" w:rsidP="00D351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7C5821">
              <w:rPr>
                <w:rFonts w:ascii="Arial-BoldMT" w:hAnsi="Arial-BoldMT" w:cs="Arial-BoldMT"/>
                <w:b/>
                <w:bCs/>
              </w:rPr>
              <w:t>Compare numbers.</w:t>
            </w:r>
          </w:p>
          <w:p w:rsidR="00D3519E" w:rsidRPr="007C5821" w:rsidRDefault="00EA61A4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</w:t>
            </w:r>
            <w:r w:rsidR="007C5821">
              <w:rPr>
                <w:rFonts w:ascii="ArialMT" w:hAnsi="ArialMT" w:cs="ArialMT"/>
              </w:rPr>
              <w:t xml:space="preserve">. </w:t>
            </w:r>
            <w:r w:rsidR="00D3519E" w:rsidRPr="007C5821">
              <w:rPr>
                <w:rFonts w:ascii="ArialMT" w:hAnsi="ArialMT" w:cs="ArialMT"/>
              </w:rPr>
              <w:t>Identify whether the number of objects in one group is greater than, less than, or equal to the number</w:t>
            </w:r>
            <w:r w:rsidR="007C5821" w:rsidRPr="007C5821">
              <w:rPr>
                <w:rFonts w:ascii="ArialMT" w:hAnsi="ArialMT" w:cs="ArialMT"/>
              </w:rPr>
              <w:t xml:space="preserve"> </w:t>
            </w:r>
            <w:r w:rsidR="00D3519E" w:rsidRPr="007C5821">
              <w:rPr>
                <w:rFonts w:ascii="ArialMT" w:hAnsi="ArialMT" w:cs="ArialMT"/>
              </w:rPr>
              <w:t>of objects in another group, e.g., by using matching and counting strategies.</w:t>
            </w:r>
          </w:p>
          <w:p w:rsidR="007C5821" w:rsidRPr="007C5821" w:rsidRDefault="007C5821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EA61A4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</w:t>
            </w:r>
            <w:r w:rsidR="007C5821">
              <w:rPr>
                <w:rFonts w:ascii="ArialMT" w:hAnsi="ArialMT" w:cs="ArialMT"/>
              </w:rPr>
              <w:t xml:space="preserve">. </w:t>
            </w:r>
            <w:r w:rsidR="00D3519E" w:rsidRPr="007C5821">
              <w:rPr>
                <w:rFonts w:ascii="ArialMT" w:hAnsi="ArialMT" w:cs="ArialMT"/>
              </w:rPr>
              <w:t>Compare two numbers between 1 and 10 presented as written numerals.</w:t>
            </w:r>
          </w:p>
        </w:tc>
      </w:tr>
      <w:tr w:rsidR="00503381" w:rsidRPr="007C5821" w:rsidTr="00503381">
        <w:tc>
          <w:tcPr>
            <w:tcW w:w="2718" w:type="dxa"/>
          </w:tcPr>
          <w:p w:rsidR="00503381" w:rsidRPr="007C5821" w:rsidRDefault="00503381" w:rsidP="00913CF0">
            <w:pPr>
              <w:jc w:val="center"/>
              <w:rPr>
                <w:rFonts w:ascii="ArialMT" w:hAnsi="ArialMT" w:cs="ArialMT"/>
              </w:rPr>
            </w:pPr>
          </w:p>
          <w:p w:rsidR="00503381" w:rsidRPr="007C5821" w:rsidRDefault="00503381" w:rsidP="00913CF0">
            <w:pPr>
              <w:jc w:val="center"/>
            </w:pPr>
            <w:r w:rsidRPr="007C5821">
              <w:rPr>
                <w:rFonts w:ascii="ArialMT" w:hAnsi="ArialMT" w:cs="ArialMT"/>
              </w:rPr>
              <w:t>Addition &amp; Subtraction Concepts</w:t>
            </w:r>
          </w:p>
        </w:tc>
        <w:tc>
          <w:tcPr>
            <w:tcW w:w="2970" w:type="dxa"/>
          </w:tcPr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2.2 Understand that adding to (or taking away) one or more objects from a group will increase (or decrease) the number of objects in the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group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2.3 Understand that putting two groups of objects together will make a bigger group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2.4 Solve simple addition and subtraction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problems nonverbally (and often verbally) with a very small number of objects (sums up to 4 or 5)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503381" w:rsidRPr="007C5821" w:rsidRDefault="00503381" w:rsidP="003B20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2.2 Understand that adding or taking away one changes the number in a small group of objects by exactly one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2.3 Understand that putting two groups of objects together will make a bigger group and that a group of objects can be taken apart into smaller groups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</w:pPr>
            <w:r w:rsidRPr="007C5821">
              <w:rPr>
                <w:rFonts w:ascii="ArialMT" w:hAnsi="ArialMT" w:cs="ArialMT"/>
              </w:rPr>
              <w:t>2.4 Solve simple addition and subtraction problems with a small number of objects (sums up to 10), usually by counting</w:t>
            </w:r>
          </w:p>
        </w:tc>
        <w:tc>
          <w:tcPr>
            <w:tcW w:w="2880" w:type="dxa"/>
          </w:tcPr>
          <w:p w:rsidR="00503381" w:rsidRPr="007C5821" w:rsidRDefault="00503381" w:rsidP="00913CF0"/>
        </w:tc>
        <w:tc>
          <w:tcPr>
            <w:tcW w:w="3224" w:type="dxa"/>
          </w:tcPr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2.0 Students should understand simple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additions and subtractions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2.1 Use concrete objects to determine the answers to addition and subtraction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problems (for two numbers that are each</w:t>
            </w:r>
          </w:p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less than 10)</w:t>
            </w:r>
          </w:p>
          <w:p w:rsidR="00503381" w:rsidRPr="007C5821" w:rsidRDefault="00503381" w:rsidP="003B2085"/>
        </w:tc>
        <w:tc>
          <w:tcPr>
            <w:tcW w:w="4588" w:type="dxa"/>
          </w:tcPr>
          <w:p w:rsidR="00503381" w:rsidRPr="007C5821" w:rsidRDefault="00D3519E" w:rsidP="000A038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32423"/>
              </w:rPr>
            </w:pPr>
            <w:r w:rsidRPr="007C5821">
              <w:rPr>
                <w:rFonts w:ascii="Arial-BoldMT" w:hAnsi="Arial-BoldMT" w:cs="Arial-BoldMT"/>
                <w:b/>
                <w:bCs/>
                <w:color w:val="632423"/>
              </w:rPr>
              <w:t>Operations and Algebraic Thinking</w:t>
            </w:r>
          </w:p>
          <w:p w:rsidR="00D3519E" w:rsidRPr="007C5821" w:rsidRDefault="00D3519E" w:rsidP="00D351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7C5821">
              <w:rPr>
                <w:rFonts w:ascii="Arial-BoldMT" w:hAnsi="Arial-BoldMT" w:cs="Arial-BoldMT"/>
                <w:b/>
                <w:bCs/>
              </w:rPr>
              <w:t>Understand addition as putting together and adding to, and understand subtraction as taking apart</w:t>
            </w:r>
            <w:r w:rsidR="007C5821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7C5821">
              <w:rPr>
                <w:rFonts w:ascii="Arial-BoldMT" w:hAnsi="Arial-BoldMT" w:cs="Arial-BoldMT"/>
                <w:b/>
                <w:bCs/>
              </w:rPr>
              <w:t>and taking from.</w:t>
            </w:r>
          </w:p>
          <w:p w:rsidR="00D3519E" w:rsidRPr="00DB7C8D" w:rsidRDefault="00D3519E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B7C8D">
              <w:rPr>
                <w:rFonts w:ascii="ArialMT" w:hAnsi="ArialMT" w:cs="ArialMT"/>
                <w:sz w:val="20"/>
                <w:szCs w:val="20"/>
              </w:rPr>
              <w:t>1. Represent addition and subtraction with objects, fingers, mental images, drawings2, sounds (e.g.,</w:t>
            </w:r>
            <w:r w:rsidR="007C5821" w:rsidRPr="00DB7C8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B7C8D">
              <w:rPr>
                <w:rFonts w:ascii="ArialMT" w:hAnsi="ArialMT" w:cs="ArialMT"/>
                <w:sz w:val="20"/>
                <w:szCs w:val="20"/>
              </w:rPr>
              <w:t xml:space="preserve">claps), </w:t>
            </w:r>
            <w:proofErr w:type="gramStart"/>
            <w:r w:rsidRPr="00DB7C8D">
              <w:rPr>
                <w:rFonts w:ascii="ArialMT" w:hAnsi="ArialMT" w:cs="ArialMT"/>
                <w:sz w:val="20"/>
                <w:szCs w:val="20"/>
              </w:rPr>
              <w:t>acting</w:t>
            </w:r>
            <w:proofErr w:type="gramEnd"/>
            <w:r w:rsidRPr="00DB7C8D">
              <w:rPr>
                <w:rFonts w:ascii="ArialMT" w:hAnsi="ArialMT" w:cs="ArialMT"/>
                <w:sz w:val="20"/>
                <w:szCs w:val="20"/>
              </w:rPr>
              <w:t xml:space="preserve"> out situations, verbal explanations, expressions, or equations.</w:t>
            </w:r>
          </w:p>
          <w:p w:rsidR="00D3519E" w:rsidRPr="00DB7C8D" w:rsidRDefault="00D3519E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B7C8D">
              <w:rPr>
                <w:rFonts w:ascii="ArialMT" w:hAnsi="ArialMT" w:cs="ArialMT"/>
                <w:sz w:val="20"/>
                <w:szCs w:val="20"/>
              </w:rPr>
              <w:t>2. Solve addition and subtraction word problems, and add and subtract within 10, e.g., by using objects or</w:t>
            </w:r>
            <w:r w:rsidR="007C5821" w:rsidRPr="00DB7C8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B7C8D">
              <w:rPr>
                <w:rFonts w:ascii="ArialMT" w:hAnsi="ArialMT" w:cs="ArialMT"/>
                <w:sz w:val="20"/>
                <w:szCs w:val="20"/>
              </w:rPr>
              <w:t>drawings to represent the problem.</w:t>
            </w:r>
          </w:p>
          <w:p w:rsidR="00D3519E" w:rsidRPr="00DB7C8D" w:rsidRDefault="00D3519E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B7C8D">
              <w:rPr>
                <w:rFonts w:ascii="ArialMT" w:hAnsi="ArialMT" w:cs="ArialMT"/>
                <w:sz w:val="20"/>
                <w:szCs w:val="20"/>
              </w:rPr>
              <w:t>3. Decompose numbers less than or equal to 10 into pairs in more than one way, e.g., by using objects or</w:t>
            </w:r>
            <w:r w:rsidR="007C5821" w:rsidRPr="00DB7C8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B7C8D">
              <w:rPr>
                <w:rFonts w:ascii="ArialMT" w:hAnsi="ArialMT" w:cs="ArialMT"/>
                <w:sz w:val="20"/>
                <w:szCs w:val="20"/>
              </w:rPr>
              <w:t>drawings, and record each decomposition by a drawing or equation (e.g., 5 = 2 + 3 and 5 = 4 + 1).</w:t>
            </w:r>
          </w:p>
          <w:p w:rsidR="00D3519E" w:rsidRPr="00DB7C8D" w:rsidRDefault="00D3519E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B7C8D">
              <w:rPr>
                <w:rFonts w:ascii="ArialMT" w:hAnsi="ArialMT" w:cs="ArialMT"/>
                <w:sz w:val="20"/>
                <w:szCs w:val="20"/>
              </w:rPr>
              <w:t>4. For any number from 1 to 9, find the number that makes 10 when added to the given number, e.g., by</w:t>
            </w:r>
            <w:r w:rsidR="007C5821" w:rsidRPr="00DB7C8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B7C8D">
              <w:rPr>
                <w:rFonts w:ascii="ArialMT" w:hAnsi="ArialMT" w:cs="ArialMT"/>
                <w:sz w:val="20"/>
                <w:szCs w:val="20"/>
              </w:rPr>
              <w:t>using objects or drawings, and record the answer with a drawing or equation.</w:t>
            </w:r>
          </w:p>
          <w:p w:rsidR="00D3519E" w:rsidRPr="007C5821" w:rsidRDefault="00D3519E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B7C8D">
              <w:rPr>
                <w:rFonts w:ascii="ArialMT" w:hAnsi="ArialMT" w:cs="ArialMT"/>
                <w:sz w:val="20"/>
                <w:szCs w:val="20"/>
              </w:rPr>
              <w:t>5. Fluently add and subtract within 5.</w:t>
            </w:r>
          </w:p>
        </w:tc>
      </w:tr>
      <w:tr w:rsidR="00503381" w:rsidRPr="007C5821" w:rsidTr="00503381">
        <w:tc>
          <w:tcPr>
            <w:tcW w:w="2718" w:type="dxa"/>
          </w:tcPr>
          <w:p w:rsidR="00503381" w:rsidRPr="007C5821" w:rsidRDefault="00503381" w:rsidP="00913CF0">
            <w:pPr>
              <w:jc w:val="center"/>
              <w:rPr>
                <w:rFonts w:ascii="ArialMT" w:hAnsi="ArialMT" w:cs="ArialMT"/>
              </w:rPr>
            </w:pPr>
          </w:p>
          <w:p w:rsidR="00503381" w:rsidRPr="007C5821" w:rsidRDefault="00503381" w:rsidP="00913CF0">
            <w:pPr>
              <w:jc w:val="center"/>
            </w:pPr>
            <w:r w:rsidRPr="007C5821">
              <w:rPr>
                <w:rFonts w:ascii="ArialMT" w:hAnsi="ArialMT" w:cs="ArialMT"/>
              </w:rPr>
              <w:t>Estimation</w:t>
            </w:r>
          </w:p>
        </w:tc>
        <w:tc>
          <w:tcPr>
            <w:tcW w:w="2970" w:type="dxa"/>
          </w:tcPr>
          <w:p w:rsidR="00503381" w:rsidRPr="007C5821" w:rsidRDefault="00503381" w:rsidP="003B2085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503381" w:rsidRPr="007C5821" w:rsidRDefault="00503381" w:rsidP="003B20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80" w:type="dxa"/>
          </w:tcPr>
          <w:p w:rsidR="00503381" w:rsidRPr="007C5821" w:rsidRDefault="00503381" w:rsidP="00913CF0"/>
        </w:tc>
        <w:tc>
          <w:tcPr>
            <w:tcW w:w="3224" w:type="dxa"/>
          </w:tcPr>
          <w:p w:rsidR="00503381" w:rsidRPr="00DB7C8D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B7C8D">
              <w:rPr>
                <w:rFonts w:ascii="ArialMT" w:hAnsi="ArialMT" w:cs="ArialMT"/>
                <w:sz w:val="20"/>
                <w:szCs w:val="20"/>
              </w:rPr>
              <w:t>3.0 Students use estimation strategies in computation and problem solving that involve numbers that use the ones and tens places</w:t>
            </w:r>
          </w:p>
          <w:p w:rsidR="00503381" w:rsidRPr="00DB7C8D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  <w:p w:rsidR="00503381" w:rsidRPr="007C5821" w:rsidRDefault="00503381" w:rsidP="000A038E">
            <w:pPr>
              <w:autoSpaceDE w:val="0"/>
              <w:autoSpaceDN w:val="0"/>
              <w:adjustRightInd w:val="0"/>
            </w:pPr>
            <w:r w:rsidRPr="00DB7C8D">
              <w:rPr>
                <w:rFonts w:ascii="ArialMT" w:hAnsi="ArialMT" w:cs="ArialMT"/>
                <w:sz w:val="20"/>
                <w:szCs w:val="20"/>
              </w:rPr>
              <w:t>3.1 Recognize when an estimate is reasonable</w:t>
            </w:r>
          </w:p>
        </w:tc>
        <w:tc>
          <w:tcPr>
            <w:tcW w:w="4588" w:type="dxa"/>
          </w:tcPr>
          <w:p w:rsidR="00503381" w:rsidRPr="007C5821" w:rsidRDefault="00503381" w:rsidP="000A038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16665E" w:rsidRPr="007C5821" w:rsidRDefault="0016665E"/>
    <w:tbl>
      <w:tblPr>
        <w:tblStyle w:val="TableGrid"/>
        <w:tblW w:w="19440" w:type="dxa"/>
        <w:tblInd w:w="-252" w:type="dxa"/>
        <w:tblLook w:val="04A0"/>
      </w:tblPr>
      <w:tblGrid>
        <w:gridCol w:w="2970"/>
        <w:gridCol w:w="2970"/>
        <w:gridCol w:w="3060"/>
        <w:gridCol w:w="2880"/>
        <w:gridCol w:w="3224"/>
        <w:gridCol w:w="4336"/>
      </w:tblGrid>
      <w:tr w:rsidR="00503381" w:rsidRPr="007C5821" w:rsidTr="00834ECC">
        <w:tc>
          <w:tcPr>
            <w:tcW w:w="2970" w:type="dxa"/>
            <w:shd w:val="clear" w:color="auto" w:fill="D99594" w:themeFill="accent2" w:themeFillTint="99"/>
          </w:tcPr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lastRenderedPageBreak/>
              <w:t>ALGEBRA &amp; FUNCTIONS</w:t>
            </w:r>
          </w:p>
        </w:tc>
        <w:tc>
          <w:tcPr>
            <w:tcW w:w="2970" w:type="dxa"/>
            <w:shd w:val="clear" w:color="auto" w:fill="95B3D7" w:themeFill="accent1" w:themeFillTint="99"/>
          </w:tcPr>
          <w:p w:rsidR="00503381" w:rsidRPr="007C5821" w:rsidRDefault="00503381" w:rsidP="0016665E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At around 48 months</w:t>
            </w:r>
          </w:p>
        </w:tc>
        <w:tc>
          <w:tcPr>
            <w:tcW w:w="3060" w:type="dxa"/>
            <w:shd w:val="clear" w:color="auto" w:fill="95B3D7" w:themeFill="accent1" w:themeFillTint="99"/>
          </w:tcPr>
          <w:p w:rsidR="00503381" w:rsidRPr="007C5821" w:rsidRDefault="00503381" w:rsidP="0016665E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At around 60 months</w:t>
            </w:r>
          </w:p>
        </w:tc>
        <w:tc>
          <w:tcPr>
            <w:tcW w:w="2880" w:type="dxa"/>
            <w:shd w:val="clear" w:color="auto" w:fill="FABF8F" w:themeFill="accent6" w:themeFillTint="99"/>
          </w:tcPr>
          <w:p w:rsidR="00503381" w:rsidRPr="007C5821" w:rsidRDefault="00503381" w:rsidP="0016665E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t xml:space="preserve">Transitional </w:t>
            </w:r>
          </w:p>
          <w:p w:rsidR="00503381" w:rsidRPr="007C5821" w:rsidRDefault="00503381" w:rsidP="0016665E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t>Kindergarten</w:t>
            </w:r>
          </w:p>
        </w:tc>
        <w:tc>
          <w:tcPr>
            <w:tcW w:w="3224" w:type="dxa"/>
            <w:shd w:val="clear" w:color="auto" w:fill="C2D69B" w:themeFill="accent3" w:themeFillTint="99"/>
          </w:tcPr>
          <w:p w:rsidR="00503381" w:rsidRPr="007C5821" w:rsidRDefault="00503381" w:rsidP="0016665E">
            <w:pPr>
              <w:jc w:val="center"/>
              <w:rPr>
                <w:rFonts w:ascii="Arial Rounded MT Bold" w:hAnsi="Arial Rounded MT Bold" w:cs="ArialMT"/>
              </w:rPr>
            </w:pPr>
            <w:r w:rsidRPr="007C5821">
              <w:rPr>
                <w:rFonts w:ascii="Arial Rounded MT Bold" w:hAnsi="Arial Rounded MT Bold" w:cs="ArialMT"/>
              </w:rPr>
              <w:t xml:space="preserve">At the end of </w:t>
            </w:r>
          </w:p>
          <w:p w:rsidR="00503381" w:rsidRPr="007C5821" w:rsidRDefault="00503381" w:rsidP="0016665E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Kindergarten</w:t>
            </w:r>
          </w:p>
        </w:tc>
        <w:tc>
          <w:tcPr>
            <w:tcW w:w="4336" w:type="dxa"/>
            <w:shd w:val="clear" w:color="auto" w:fill="B2A1C7" w:themeFill="accent4" w:themeFillTint="99"/>
          </w:tcPr>
          <w:p w:rsidR="00503381" w:rsidRPr="007C5821" w:rsidRDefault="00400D6E" w:rsidP="0016665E">
            <w:pPr>
              <w:jc w:val="center"/>
              <w:rPr>
                <w:rFonts w:ascii="Arial Rounded MT Bold" w:hAnsi="Arial Rounded MT Bold" w:cs="ArialMT"/>
              </w:rPr>
            </w:pPr>
            <w:r w:rsidRPr="007C5821">
              <w:rPr>
                <w:rFonts w:ascii="Arial Rounded MT Bold" w:hAnsi="Arial Rounded MT Bold" w:cs="ArialMT"/>
              </w:rPr>
              <w:t>Common Core Content Standards</w:t>
            </w:r>
          </w:p>
        </w:tc>
      </w:tr>
      <w:tr w:rsidR="00503381" w:rsidRPr="007C5821" w:rsidTr="00503381">
        <w:tc>
          <w:tcPr>
            <w:tcW w:w="2970" w:type="dxa"/>
          </w:tcPr>
          <w:p w:rsidR="00503381" w:rsidRPr="007C5821" w:rsidRDefault="00503381" w:rsidP="0016665E">
            <w:pPr>
              <w:jc w:val="center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jc w:val="center"/>
            </w:pPr>
            <w:r w:rsidRPr="007C5821">
              <w:rPr>
                <w:rFonts w:ascii="ArialMT" w:hAnsi="ArialMT" w:cs="ArialMT"/>
              </w:rPr>
              <w:t>Classification &amp; Sorting</w:t>
            </w:r>
          </w:p>
        </w:tc>
        <w:tc>
          <w:tcPr>
            <w:tcW w:w="2970" w:type="dxa"/>
          </w:tcPr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Children begin to sort and classify objects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in their everyday environment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 xml:space="preserve">1.1 Sort and classify objects by </w:t>
            </w:r>
            <w:r w:rsidRPr="007C5821">
              <w:rPr>
                <w:rFonts w:ascii="Arial-ItalicMT" w:hAnsi="Arial-ItalicMT" w:cs="Arial-ItalicMT"/>
                <w:i/>
                <w:iCs/>
              </w:rPr>
              <w:t xml:space="preserve">one </w:t>
            </w:r>
            <w:r w:rsidRPr="007C5821">
              <w:rPr>
                <w:rFonts w:ascii="ArialMT" w:hAnsi="ArialMT" w:cs="ArialMT"/>
              </w:rPr>
              <w:t>attribute in</w:t>
            </w:r>
          </w:p>
          <w:p w:rsidR="00503381" w:rsidRPr="007C5821" w:rsidRDefault="00503381" w:rsidP="0016665E">
            <w:pPr>
              <w:tabs>
                <w:tab w:val="left" w:pos="720"/>
              </w:tabs>
            </w:pPr>
            <w:r w:rsidRPr="007C5821">
              <w:rPr>
                <w:rFonts w:ascii="ArialMT" w:hAnsi="ArialMT" w:cs="ArialMT"/>
              </w:rPr>
              <w:t>two or more groups, with increasing accuracy</w:t>
            </w:r>
          </w:p>
        </w:tc>
        <w:tc>
          <w:tcPr>
            <w:tcW w:w="3060" w:type="dxa"/>
          </w:tcPr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Children expand their understanding of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sorting and classifying objects in their everyday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environment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 w:rsidRPr="007C5821">
              <w:rPr>
                <w:rFonts w:ascii="ArialMT" w:hAnsi="ArialMT" w:cs="ArialMT"/>
              </w:rPr>
              <w:t xml:space="preserve">1.1 Sort and classify objects by </w:t>
            </w:r>
            <w:r w:rsidRPr="007C5821">
              <w:rPr>
                <w:rFonts w:ascii="Arial-ItalicMT" w:hAnsi="Arial-ItalicMT" w:cs="Arial-ItalicMT"/>
                <w:i/>
                <w:iCs/>
              </w:rPr>
              <w:t>one or more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attributes, into two or more groups, with</w:t>
            </w:r>
          </w:p>
          <w:p w:rsidR="00503381" w:rsidRPr="007C5821" w:rsidRDefault="00503381" w:rsidP="0016665E">
            <w:pPr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increasing accuracy</w:t>
            </w:r>
          </w:p>
          <w:p w:rsidR="00503381" w:rsidRPr="007C5821" w:rsidRDefault="00503381" w:rsidP="0016665E"/>
        </w:tc>
        <w:tc>
          <w:tcPr>
            <w:tcW w:w="2880" w:type="dxa"/>
          </w:tcPr>
          <w:p w:rsidR="00503381" w:rsidRPr="007C5821" w:rsidRDefault="00503381" w:rsidP="0016665E"/>
        </w:tc>
        <w:tc>
          <w:tcPr>
            <w:tcW w:w="3224" w:type="dxa"/>
          </w:tcPr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Students sort and classify objects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1.1 Identify, sort, and classify objects by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attribute and identify objects that do not</w:t>
            </w:r>
          </w:p>
          <w:p w:rsidR="00503381" w:rsidRPr="007C5821" w:rsidRDefault="00503381" w:rsidP="0016665E">
            <w:r w:rsidRPr="007C5821">
              <w:rPr>
                <w:rFonts w:ascii="ArialMT" w:hAnsi="ArialMT" w:cs="ArialMT"/>
              </w:rPr>
              <w:t>belong to a particular group</w:t>
            </w:r>
          </w:p>
        </w:tc>
        <w:tc>
          <w:tcPr>
            <w:tcW w:w="4336" w:type="dxa"/>
          </w:tcPr>
          <w:p w:rsidR="00D3519E" w:rsidRPr="007C5821" w:rsidRDefault="00D3519E" w:rsidP="00D3519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7C5821">
              <w:rPr>
                <w:rFonts w:ascii="Arial-BoldMT" w:hAnsi="Arial-BoldMT" w:cs="Arial-BoldMT"/>
                <w:b/>
                <w:bCs/>
              </w:rPr>
              <w:t>Classify objects and count the number of objects in each category.</w:t>
            </w:r>
          </w:p>
          <w:p w:rsidR="00D3519E" w:rsidRPr="007C5821" w:rsidRDefault="00EA61A4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3. </w:t>
            </w:r>
            <w:r w:rsidR="00D3519E" w:rsidRPr="007C5821">
              <w:rPr>
                <w:rFonts w:ascii="ArialMT" w:hAnsi="ArialMT" w:cs="ArialMT"/>
              </w:rPr>
              <w:t>Classify objects into given categories; count the numbers of objects in each category and sort the</w:t>
            </w:r>
          </w:p>
          <w:p w:rsidR="00503381" w:rsidRPr="007C5821" w:rsidRDefault="00D3519E" w:rsidP="00D3519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 w:rsidRPr="007C5821">
              <w:rPr>
                <w:rFonts w:ascii="ArialMT" w:hAnsi="ArialMT" w:cs="ArialMT"/>
              </w:rPr>
              <w:t>categories</w:t>
            </w:r>
            <w:proofErr w:type="gramEnd"/>
            <w:r w:rsidRPr="007C5821">
              <w:rPr>
                <w:rFonts w:ascii="ArialMT" w:hAnsi="ArialMT" w:cs="ArialMT"/>
              </w:rPr>
              <w:t xml:space="preserve"> by count.</w:t>
            </w:r>
          </w:p>
        </w:tc>
      </w:tr>
    </w:tbl>
    <w:p w:rsidR="0016665E" w:rsidRPr="007C5821" w:rsidRDefault="0016665E"/>
    <w:p w:rsidR="0016665E" w:rsidRPr="007C5821" w:rsidRDefault="0016665E"/>
    <w:tbl>
      <w:tblPr>
        <w:tblStyle w:val="TableGrid"/>
        <w:tblW w:w="19440" w:type="dxa"/>
        <w:tblInd w:w="-252" w:type="dxa"/>
        <w:tblLook w:val="04A0"/>
      </w:tblPr>
      <w:tblGrid>
        <w:gridCol w:w="2970"/>
        <w:gridCol w:w="2970"/>
        <w:gridCol w:w="3060"/>
        <w:gridCol w:w="2880"/>
        <w:gridCol w:w="3224"/>
        <w:gridCol w:w="4336"/>
      </w:tblGrid>
      <w:tr w:rsidR="00503381" w:rsidRPr="007C5821" w:rsidTr="00834ECC">
        <w:tc>
          <w:tcPr>
            <w:tcW w:w="2970" w:type="dxa"/>
            <w:shd w:val="clear" w:color="auto" w:fill="D99594" w:themeFill="accent2" w:themeFillTint="99"/>
          </w:tcPr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STATISTICS, DATA ANALYSIS, &amp; PROBABILITY</w:t>
            </w:r>
          </w:p>
        </w:tc>
        <w:tc>
          <w:tcPr>
            <w:tcW w:w="2970" w:type="dxa"/>
            <w:shd w:val="clear" w:color="auto" w:fill="95B3D7" w:themeFill="accent1" w:themeFillTint="99"/>
          </w:tcPr>
          <w:p w:rsidR="00503381" w:rsidRPr="007C5821" w:rsidRDefault="00503381" w:rsidP="0016665E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At around 48 months</w:t>
            </w:r>
          </w:p>
        </w:tc>
        <w:tc>
          <w:tcPr>
            <w:tcW w:w="3060" w:type="dxa"/>
            <w:shd w:val="clear" w:color="auto" w:fill="95B3D7" w:themeFill="accent1" w:themeFillTint="99"/>
          </w:tcPr>
          <w:p w:rsidR="00503381" w:rsidRPr="007C5821" w:rsidRDefault="00503381" w:rsidP="0016665E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At around 60 months</w:t>
            </w:r>
          </w:p>
        </w:tc>
        <w:tc>
          <w:tcPr>
            <w:tcW w:w="2880" w:type="dxa"/>
            <w:shd w:val="clear" w:color="auto" w:fill="FABF8F" w:themeFill="accent6" w:themeFillTint="99"/>
          </w:tcPr>
          <w:p w:rsidR="00503381" w:rsidRPr="007C5821" w:rsidRDefault="00503381" w:rsidP="0016665E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t xml:space="preserve">Transitional </w:t>
            </w:r>
          </w:p>
          <w:p w:rsidR="00503381" w:rsidRPr="007C5821" w:rsidRDefault="00503381" w:rsidP="0016665E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t>Kindergarten</w:t>
            </w:r>
          </w:p>
        </w:tc>
        <w:tc>
          <w:tcPr>
            <w:tcW w:w="3224" w:type="dxa"/>
            <w:shd w:val="clear" w:color="auto" w:fill="C2D69B" w:themeFill="accent3" w:themeFillTint="99"/>
          </w:tcPr>
          <w:p w:rsidR="00503381" w:rsidRPr="007C5821" w:rsidRDefault="00503381" w:rsidP="0016665E">
            <w:pPr>
              <w:jc w:val="center"/>
              <w:rPr>
                <w:rFonts w:ascii="Arial Rounded MT Bold" w:hAnsi="Arial Rounded MT Bold" w:cs="ArialMT"/>
              </w:rPr>
            </w:pPr>
            <w:r w:rsidRPr="007C5821">
              <w:rPr>
                <w:rFonts w:ascii="Arial Rounded MT Bold" w:hAnsi="Arial Rounded MT Bold" w:cs="ArialMT"/>
              </w:rPr>
              <w:t xml:space="preserve">At the end of </w:t>
            </w:r>
          </w:p>
          <w:p w:rsidR="00503381" w:rsidRPr="007C5821" w:rsidRDefault="00503381" w:rsidP="0016665E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Kindergarten</w:t>
            </w:r>
          </w:p>
        </w:tc>
        <w:tc>
          <w:tcPr>
            <w:tcW w:w="4336" w:type="dxa"/>
            <w:shd w:val="clear" w:color="auto" w:fill="B2A1C7" w:themeFill="accent4" w:themeFillTint="99"/>
          </w:tcPr>
          <w:p w:rsidR="00503381" w:rsidRPr="007C5821" w:rsidRDefault="00400D6E" w:rsidP="0016665E">
            <w:pPr>
              <w:jc w:val="center"/>
              <w:rPr>
                <w:rFonts w:ascii="Arial Rounded MT Bold" w:hAnsi="Arial Rounded MT Bold" w:cs="ArialMT"/>
              </w:rPr>
            </w:pPr>
            <w:r w:rsidRPr="007C5821">
              <w:rPr>
                <w:rFonts w:ascii="Arial Rounded MT Bold" w:hAnsi="Arial Rounded MT Bold" w:cs="ArialMT"/>
              </w:rPr>
              <w:t>Common Core Content Standards</w:t>
            </w:r>
          </w:p>
        </w:tc>
      </w:tr>
      <w:tr w:rsidR="00503381" w:rsidRPr="007C5821" w:rsidTr="00503381">
        <w:tc>
          <w:tcPr>
            <w:tcW w:w="2970" w:type="dxa"/>
          </w:tcPr>
          <w:p w:rsidR="00503381" w:rsidRPr="007C5821" w:rsidRDefault="00503381" w:rsidP="0016665E">
            <w:pPr>
              <w:jc w:val="center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jc w:val="center"/>
            </w:pPr>
            <w:r w:rsidRPr="007C5821">
              <w:rPr>
                <w:rFonts w:ascii="ArialMT" w:hAnsi="ArialMT" w:cs="ArialMT"/>
              </w:rPr>
              <w:t>Pattern Recognition</w:t>
            </w:r>
          </w:p>
        </w:tc>
        <w:tc>
          <w:tcPr>
            <w:tcW w:w="2970" w:type="dxa"/>
          </w:tcPr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2.0 (</w:t>
            </w:r>
            <w:proofErr w:type="spellStart"/>
            <w:r w:rsidRPr="007C5821">
              <w:rPr>
                <w:rFonts w:ascii="ArialMT" w:hAnsi="ArialMT" w:cs="ArialMT"/>
              </w:rPr>
              <w:t>A&amp;F</w:t>
            </w:r>
            <w:proofErr w:type="spellEnd"/>
            <w:r w:rsidRPr="007C5821">
              <w:rPr>
                <w:rFonts w:ascii="ArialMT" w:hAnsi="ArialMT" w:cs="ArialMT"/>
              </w:rPr>
              <w:t>) Children begin to recognize simple,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repeating patterns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2.1 (</w:t>
            </w:r>
            <w:proofErr w:type="spellStart"/>
            <w:r w:rsidRPr="007C5821">
              <w:rPr>
                <w:rFonts w:ascii="ArialMT" w:hAnsi="ArialMT" w:cs="ArialMT"/>
              </w:rPr>
              <w:t>A&amp;F</w:t>
            </w:r>
            <w:proofErr w:type="spellEnd"/>
            <w:r w:rsidRPr="007C5821">
              <w:rPr>
                <w:rFonts w:ascii="ArialMT" w:hAnsi="ArialMT" w:cs="ArialMT"/>
              </w:rPr>
              <w:t>) Begin to identify and recognize a</w:t>
            </w:r>
          </w:p>
          <w:p w:rsidR="00503381" w:rsidRPr="007C5821" w:rsidRDefault="00503381" w:rsidP="0016665E">
            <w:pPr>
              <w:tabs>
                <w:tab w:val="left" w:pos="720"/>
              </w:tabs>
            </w:pPr>
            <w:r w:rsidRPr="007C5821">
              <w:rPr>
                <w:rFonts w:ascii="ArialMT" w:hAnsi="ArialMT" w:cs="ArialMT"/>
              </w:rPr>
              <w:t>simple repeating pattern</w:t>
            </w:r>
          </w:p>
        </w:tc>
        <w:tc>
          <w:tcPr>
            <w:tcW w:w="3060" w:type="dxa"/>
          </w:tcPr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2.0 (</w:t>
            </w:r>
            <w:proofErr w:type="spellStart"/>
            <w:r w:rsidRPr="007C5821">
              <w:rPr>
                <w:rFonts w:ascii="ArialMT" w:hAnsi="ArialMT" w:cs="ArialMT"/>
              </w:rPr>
              <w:t>A&amp;F</w:t>
            </w:r>
            <w:proofErr w:type="spellEnd"/>
            <w:r w:rsidRPr="007C5821">
              <w:rPr>
                <w:rFonts w:ascii="ArialMT" w:hAnsi="ArialMT" w:cs="ArialMT"/>
              </w:rPr>
              <w:t>) Children expand their understanding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of simple, repeating patterns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2.1 (</w:t>
            </w:r>
            <w:proofErr w:type="spellStart"/>
            <w:r w:rsidRPr="007C5821">
              <w:rPr>
                <w:rFonts w:ascii="ArialMT" w:hAnsi="ArialMT" w:cs="ArialMT"/>
              </w:rPr>
              <w:t>A&amp;F</w:t>
            </w:r>
            <w:proofErr w:type="spellEnd"/>
            <w:r w:rsidRPr="007C5821">
              <w:rPr>
                <w:rFonts w:ascii="ArialMT" w:hAnsi="ArialMT" w:cs="ArialMT"/>
              </w:rPr>
              <w:t>) Recognize and duplicate simple</w:t>
            </w:r>
          </w:p>
          <w:p w:rsidR="00503381" w:rsidRPr="007C5821" w:rsidRDefault="00503381" w:rsidP="0016665E">
            <w:r w:rsidRPr="007C5821">
              <w:rPr>
                <w:rFonts w:ascii="ArialMT" w:hAnsi="ArialMT" w:cs="ArialMT"/>
              </w:rPr>
              <w:t>repeating patterns</w:t>
            </w:r>
          </w:p>
        </w:tc>
        <w:tc>
          <w:tcPr>
            <w:tcW w:w="2880" w:type="dxa"/>
          </w:tcPr>
          <w:p w:rsidR="00503381" w:rsidRPr="007C5821" w:rsidRDefault="00503381" w:rsidP="0016665E"/>
        </w:tc>
        <w:tc>
          <w:tcPr>
            <w:tcW w:w="3224" w:type="dxa"/>
          </w:tcPr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1.2 Identify, describe, and extend simple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patterns (such as circles or triangles) by</w:t>
            </w:r>
          </w:p>
          <w:p w:rsidR="00503381" w:rsidRPr="007C5821" w:rsidRDefault="00503381" w:rsidP="0016665E">
            <w:r w:rsidRPr="007C5821">
              <w:rPr>
                <w:rFonts w:ascii="ArialMT" w:hAnsi="ArialMT" w:cs="ArialMT"/>
              </w:rPr>
              <w:t>referring to their shapes, sizes, or colors</w:t>
            </w:r>
          </w:p>
        </w:tc>
        <w:tc>
          <w:tcPr>
            <w:tcW w:w="4336" w:type="dxa"/>
          </w:tcPr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503381" w:rsidRPr="007C5821" w:rsidTr="00503381">
        <w:tc>
          <w:tcPr>
            <w:tcW w:w="2970" w:type="dxa"/>
          </w:tcPr>
          <w:p w:rsidR="00503381" w:rsidRPr="007C5821" w:rsidRDefault="00503381" w:rsidP="0016665E">
            <w:pPr>
              <w:jc w:val="center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jc w:val="center"/>
            </w:pPr>
            <w:r w:rsidRPr="007C5821">
              <w:rPr>
                <w:rFonts w:ascii="ArialMT" w:hAnsi="ArialMT" w:cs="ArialMT"/>
              </w:rPr>
              <w:t>Surveys &amp; Graphs</w:t>
            </w:r>
          </w:p>
        </w:tc>
        <w:tc>
          <w:tcPr>
            <w:tcW w:w="2970" w:type="dxa"/>
          </w:tcPr>
          <w:p w:rsidR="00503381" w:rsidRPr="007C5821" w:rsidRDefault="00503381" w:rsidP="0016665E">
            <w:pPr>
              <w:tabs>
                <w:tab w:val="left" w:pos="720"/>
              </w:tabs>
            </w:pPr>
          </w:p>
        </w:tc>
        <w:tc>
          <w:tcPr>
            <w:tcW w:w="3060" w:type="dxa"/>
          </w:tcPr>
          <w:p w:rsidR="00503381" w:rsidRPr="007C5821" w:rsidRDefault="00503381" w:rsidP="0016665E"/>
        </w:tc>
        <w:tc>
          <w:tcPr>
            <w:tcW w:w="2880" w:type="dxa"/>
          </w:tcPr>
          <w:p w:rsidR="00503381" w:rsidRPr="007C5821" w:rsidRDefault="00503381" w:rsidP="0016665E"/>
        </w:tc>
        <w:tc>
          <w:tcPr>
            <w:tcW w:w="3224" w:type="dxa"/>
          </w:tcPr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Students collect information about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objects and events in their environment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1.1 Pose information questions; collect</w:t>
            </w:r>
          </w:p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data; and record the results, using objects,</w:t>
            </w:r>
          </w:p>
          <w:p w:rsidR="00503381" w:rsidRPr="007C5821" w:rsidRDefault="00503381" w:rsidP="0016665E">
            <w:pPr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pictures, and picture graphs</w:t>
            </w:r>
          </w:p>
          <w:p w:rsidR="00503381" w:rsidRPr="007C5821" w:rsidRDefault="00503381" w:rsidP="0016665E"/>
        </w:tc>
        <w:tc>
          <w:tcPr>
            <w:tcW w:w="4336" w:type="dxa"/>
          </w:tcPr>
          <w:p w:rsidR="00503381" w:rsidRPr="007C5821" w:rsidRDefault="00503381" w:rsidP="0016665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503381" w:rsidRPr="007C5821" w:rsidTr="00834ECC">
        <w:tc>
          <w:tcPr>
            <w:tcW w:w="2970" w:type="dxa"/>
            <w:shd w:val="clear" w:color="auto" w:fill="D99594" w:themeFill="accent2" w:themeFillTint="99"/>
          </w:tcPr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lastRenderedPageBreak/>
              <w:t>MEASUREMENT &amp; GEOMETRY</w:t>
            </w:r>
          </w:p>
        </w:tc>
        <w:tc>
          <w:tcPr>
            <w:tcW w:w="2970" w:type="dxa"/>
            <w:shd w:val="clear" w:color="auto" w:fill="95B3D7" w:themeFill="accent1" w:themeFillTint="99"/>
          </w:tcPr>
          <w:p w:rsidR="00503381" w:rsidRPr="007C5821" w:rsidRDefault="00503381" w:rsidP="009207BB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At around 48 months</w:t>
            </w:r>
          </w:p>
        </w:tc>
        <w:tc>
          <w:tcPr>
            <w:tcW w:w="3060" w:type="dxa"/>
            <w:shd w:val="clear" w:color="auto" w:fill="95B3D7" w:themeFill="accent1" w:themeFillTint="99"/>
          </w:tcPr>
          <w:p w:rsidR="00503381" w:rsidRPr="007C5821" w:rsidRDefault="00503381" w:rsidP="009207BB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At around 60 months</w:t>
            </w:r>
          </w:p>
        </w:tc>
        <w:tc>
          <w:tcPr>
            <w:tcW w:w="2880" w:type="dxa"/>
            <w:shd w:val="clear" w:color="auto" w:fill="FABF8F" w:themeFill="accent6" w:themeFillTint="99"/>
          </w:tcPr>
          <w:p w:rsidR="00503381" w:rsidRPr="007C5821" w:rsidRDefault="00503381" w:rsidP="009207BB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t xml:space="preserve">Transitional </w:t>
            </w:r>
          </w:p>
          <w:p w:rsidR="00503381" w:rsidRPr="007C5821" w:rsidRDefault="00503381" w:rsidP="009207BB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t>Kindergarten</w:t>
            </w:r>
          </w:p>
        </w:tc>
        <w:tc>
          <w:tcPr>
            <w:tcW w:w="3224" w:type="dxa"/>
            <w:shd w:val="clear" w:color="auto" w:fill="C2D69B" w:themeFill="accent3" w:themeFillTint="99"/>
          </w:tcPr>
          <w:p w:rsidR="00503381" w:rsidRPr="007C5821" w:rsidRDefault="00503381" w:rsidP="009207BB">
            <w:pPr>
              <w:jc w:val="center"/>
              <w:rPr>
                <w:rFonts w:ascii="Arial Rounded MT Bold" w:hAnsi="Arial Rounded MT Bold" w:cs="ArialMT"/>
              </w:rPr>
            </w:pPr>
            <w:r w:rsidRPr="007C5821">
              <w:rPr>
                <w:rFonts w:ascii="Arial Rounded MT Bold" w:hAnsi="Arial Rounded MT Bold" w:cs="ArialMT"/>
              </w:rPr>
              <w:t xml:space="preserve">At the end of </w:t>
            </w:r>
          </w:p>
          <w:p w:rsidR="00503381" w:rsidRPr="007C5821" w:rsidRDefault="00503381" w:rsidP="009207BB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Kindergarten</w:t>
            </w:r>
          </w:p>
        </w:tc>
        <w:tc>
          <w:tcPr>
            <w:tcW w:w="4336" w:type="dxa"/>
            <w:shd w:val="clear" w:color="auto" w:fill="B2A1C7" w:themeFill="accent4" w:themeFillTint="99"/>
          </w:tcPr>
          <w:p w:rsidR="00503381" w:rsidRPr="007C5821" w:rsidRDefault="00400D6E" w:rsidP="009207BB">
            <w:pPr>
              <w:jc w:val="center"/>
              <w:rPr>
                <w:rFonts w:ascii="Arial Rounded MT Bold" w:hAnsi="Arial Rounded MT Bold" w:cs="ArialMT"/>
              </w:rPr>
            </w:pPr>
            <w:r w:rsidRPr="007C5821">
              <w:rPr>
                <w:rFonts w:ascii="Arial Rounded MT Bold" w:hAnsi="Arial Rounded MT Bold" w:cs="ArialMT"/>
              </w:rPr>
              <w:t>Common Core Content Standards</w:t>
            </w:r>
          </w:p>
        </w:tc>
      </w:tr>
      <w:tr w:rsidR="00503381" w:rsidRPr="007C5821" w:rsidTr="00503381">
        <w:tc>
          <w:tcPr>
            <w:tcW w:w="2970" w:type="dxa"/>
          </w:tcPr>
          <w:p w:rsidR="00503381" w:rsidRPr="007C5821" w:rsidRDefault="00503381" w:rsidP="009207BB">
            <w:pPr>
              <w:jc w:val="center"/>
              <w:rPr>
                <w:rFonts w:ascii="ArialMT" w:hAnsi="ArialMT" w:cs="ArialMT"/>
              </w:rPr>
            </w:pPr>
          </w:p>
          <w:p w:rsidR="00503381" w:rsidRPr="007C5821" w:rsidRDefault="00503381" w:rsidP="009207BB">
            <w:pPr>
              <w:jc w:val="center"/>
            </w:pPr>
            <w:r w:rsidRPr="007C5821">
              <w:rPr>
                <w:rFonts w:ascii="ArialMT" w:hAnsi="ArialMT" w:cs="ArialMT"/>
              </w:rPr>
              <w:t>Length, Weight, &amp; Capacity</w:t>
            </w:r>
          </w:p>
        </w:tc>
        <w:tc>
          <w:tcPr>
            <w:tcW w:w="2970" w:type="dxa"/>
          </w:tcPr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(M) Children begin to compare and order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objects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1.1 (M) Demonstrate an awareness that objects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can be compared by length, weight, or capacity, by noting gross differences, using words such as bigger, longer, heavier, or taller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or by placing objects side by side to compare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length</w:t>
            </w:r>
          </w:p>
          <w:p w:rsidR="00503381" w:rsidRPr="007C5821" w:rsidRDefault="00503381" w:rsidP="009207BB">
            <w:pPr>
              <w:tabs>
                <w:tab w:val="left" w:pos="720"/>
              </w:tabs>
              <w:rPr>
                <w:rFonts w:ascii="ArialMT" w:hAnsi="ArialMT" w:cs="ArialMT"/>
              </w:rPr>
            </w:pPr>
          </w:p>
          <w:p w:rsidR="00503381" w:rsidRPr="007C5821" w:rsidRDefault="00503381" w:rsidP="009207BB">
            <w:pPr>
              <w:tabs>
                <w:tab w:val="left" w:pos="720"/>
              </w:tabs>
            </w:pPr>
            <w:r w:rsidRPr="007C5821">
              <w:rPr>
                <w:rFonts w:ascii="ArialMT" w:hAnsi="ArialMT" w:cs="ArialMT"/>
              </w:rPr>
              <w:t>1.2 (M) Order three objects by size</w:t>
            </w:r>
          </w:p>
        </w:tc>
        <w:tc>
          <w:tcPr>
            <w:tcW w:w="3060" w:type="dxa"/>
          </w:tcPr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(M) Children expand their understanding of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comparing, ordering, and measuring objects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1.1 (M) Compare two objects by length, weight, or capacity directly (e.g., putting objects side by side) or indirectly (e.g., using a third object)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1.2 (M) Order four or more objects by size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4F600D">
            <w:pPr>
              <w:autoSpaceDE w:val="0"/>
              <w:autoSpaceDN w:val="0"/>
              <w:adjustRightInd w:val="0"/>
            </w:pPr>
            <w:r w:rsidRPr="007C5821">
              <w:rPr>
                <w:rFonts w:ascii="ArialMT" w:hAnsi="ArialMT" w:cs="ArialMT"/>
              </w:rPr>
              <w:t>1.3 (M) Measure length using multiple duplicates of the same-size concrete units laid end to end</w:t>
            </w:r>
          </w:p>
        </w:tc>
        <w:tc>
          <w:tcPr>
            <w:tcW w:w="2880" w:type="dxa"/>
          </w:tcPr>
          <w:p w:rsidR="00503381" w:rsidRPr="007C5821" w:rsidRDefault="00503381" w:rsidP="009207BB"/>
        </w:tc>
        <w:tc>
          <w:tcPr>
            <w:tcW w:w="3224" w:type="dxa"/>
          </w:tcPr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Students understand … that objects have properties, such as length, weight,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and capacity, and that comparisons may be made by referring to those properties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1.1 Compare the length, weight, and capacity of objects by making direct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comparisons with reference objects (e.g., note which object is shorter, longer, taller,</w:t>
            </w:r>
          </w:p>
          <w:p w:rsidR="00503381" w:rsidRPr="007C5821" w:rsidRDefault="00503381" w:rsidP="009207BB">
            <w:r w:rsidRPr="007C5821">
              <w:rPr>
                <w:rFonts w:ascii="ArialMT" w:hAnsi="ArialMT" w:cs="ArialMT"/>
              </w:rPr>
              <w:t>lighter, heavier, or holds more)</w:t>
            </w:r>
          </w:p>
        </w:tc>
        <w:tc>
          <w:tcPr>
            <w:tcW w:w="4336" w:type="dxa"/>
          </w:tcPr>
          <w:p w:rsidR="00503381" w:rsidRPr="007C5821" w:rsidRDefault="00F75CD8" w:rsidP="009207B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32423"/>
              </w:rPr>
            </w:pPr>
            <w:r w:rsidRPr="007C5821">
              <w:rPr>
                <w:rFonts w:ascii="Arial-BoldMT" w:hAnsi="Arial-BoldMT" w:cs="Arial-BoldMT"/>
                <w:b/>
                <w:bCs/>
                <w:color w:val="632423"/>
              </w:rPr>
              <w:t>Measurement and Data</w:t>
            </w:r>
          </w:p>
          <w:p w:rsidR="00F75CD8" w:rsidRPr="007C5821" w:rsidRDefault="00F75CD8" w:rsidP="00F75CD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7C5821">
              <w:rPr>
                <w:rFonts w:ascii="Arial-BoldMT" w:hAnsi="Arial-BoldMT" w:cs="Arial-BoldMT"/>
                <w:b/>
                <w:bCs/>
              </w:rPr>
              <w:t>Describe and compare measurable attributes.</w:t>
            </w:r>
          </w:p>
          <w:p w:rsidR="00F75CD8" w:rsidRPr="007C5821" w:rsidRDefault="00F75CD8" w:rsidP="00F75CD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 Describe measurable attributes of objects, such as length or weight. Describe several measurable</w:t>
            </w:r>
          </w:p>
          <w:p w:rsidR="00F75CD8" w:rsidRDefault="00F75CD8" w:rsidP="00F75CD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 w:rsidRPr="007C5821">
              <w:rPr>
                <w:rFonts w:ascii="ArialMT" w:hAnsi="ArialMT" w:cs="ArialMT"/>
              </w:rPr>
              <w:t>attributes</w:t>
            </w:r>
            <w:proofErr w:type="gramEnd"/>
            <w:r w:rsidRPr="007C5821">
              <w:rPr>
                <w:rFonts w:ascii="ArialMT" w:hAnsi="ArialMT" w:cs="ArialMT"/>
              </w:rPr>
              <w:t xml:space="preserve"> of a single object.</w:t>
            </w:r>
          </w:p>
          <w:p w:rsidR="009D1F69" w:rsidRPr="007C5821" w:rsidRDefault="009D1F69" w:rsidP="00F75CD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9D1F69" w:rsidRDefault="00F75CD8" w:rsidP="009D1F6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 Directly compare two objects with a measurable attribute in common, to see which object has “more</w:t>
            </w:r>
            <w:r w:rsidR="009D1F69">
              <w:rPr>
                <w:rFonts w:ascii="ArialMT" w:hAnsi="ArialMT" w:cs="ArialMT"/>
              </w:rPr>
              <w:t xml:space="preserve"> </w:t>
            </w:r>
            <w:r w:rsidRPr="007C5821">
              <w:rPr>
                <w:rFonts w:ascii="ArialMT" w:hAnsi="ArialMT" w:cs="ArialMT"/>
              </w:rPr>
              <w:t xml:space="preserve">of”/“less of” the attribute, and describe the difference. </w:t>
            </w:r>
          </w:p>
          <w:p w:rsidR="00F75CD8" w:rsidRPr="007C5821" w:rsidRDefault="00F75CD8" w:rsidP="009D1F6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-ItalicMT" w:hAnsi="Arial-ItalicMT" w:cs="Arial-ItalicMT"/>
                <w:i/>
                <w:iCs/>
              </w:rPr>
              <w:t>For example, directly compare the heights of two</w:t>
            </w:r>
            <w:r w:rsidR="009D1F69">
              <w:rPr>
                <w:rFonts w:ascii="Arial-ItalicMT" w:hAnsi="Arial-ItalicMT" w:cs="Arial-ItalicMT"/>
                <w:i/>
                <w:iCs/>
              </w:rPr>
              <w:t xml:space="preserve"> </w:t>
            </w:r>
            <w:r w:rsidRPr="007C5821">
              <w:rPr>
                <w:rFonts w:ascii="Arial-ItalicMT" w:hAnsi="Arial-ItalicMT" w:cs="Arial-ItalicMT"/>
                <w:i/>
                <w:iCs/>
              </w:rPr>
              <w:t>children and describe one child as taller/shorter.</w:t>
            </w:r>
          </w:p>
        </w:tc>
      </w:tr>
      <w:tr w:rsidR="00503381" w:rsidRPr="007C5821" w:rsidTr="00503381">
        <w:tc>
          <w:tcPr>
            <w:tcW w:w="2970" w:type="dxa"/>
          </w:tcPr>
          <w:p w:rsidR="00503381" w:rsidRPr="007C5821" w:rsidRDefault="00503381" w:rsidP="009207BB">
            <w:pPr>
              <w:jc w:val="center"/>
              <w:rPr>
                <w:rFonts w:ascii="ArialMT" w:hAnsi="ArialMT" w:cs="ArialMT"/>
              </w:rPr>
            </w:pPr>
          </w:p>
          <w:p w:rsidR="00503381" w:rsidRPr="007C5821" w:rsidRDefault="00503381" w:rsidP="009207BB">
            <w:pPr>
              <w:jc w:val="center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Time Concepts</w:t>
            </w:r>
          </w:p>
        </w:tc>
        <w:tc>
          <w:tcPr>
            <w:tcW w:w="2970" w:type="dxa"/>
          </w:tcPr>
          <w:p w:rsidR="00503381" w:rsidRPr="007C5821" w:rsidRDefault="00503381" w:rsidP="009207BB">
            <w:pPr>
              <w:tabs>
                <w:tab w:val="left" w:pos="720"/>
              </w:tabs>
            </w:pPr>
          </w:p>
        </w:tc>
        <w:tc>
          <w:tcPr>
            <w:tcW w:w="3060" w:type="dxa"/>
          </w:tcPr>
          <w:p w:rsidR="00503381" w:rsidRPr="007C5821" w:rsidRDefault="00503381" w:rsidP="009207BB"/>
        </w:tc>
        <w:tc>
          <w:tcPr>
            <w:tcW w:w="2880" w:type="dxa"/>
          </w:tcPr>
          <w:p w:rsidR="00503381" w:rsidRPr="007C5821" w:rsidRDefault="00503381" w:rsidP="009207BB"/>
        </w:tc>
        <w:tc>
          <w:tcPr>
            <w:tcW w:w="3224" w:type="dxa"/>
          </w:tcPr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Students understand the concept of time and units to measure it …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1.2 Demonstrate an understanding of concepts of time (e.g., morning, afternoon,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evening, today, yesterday, tomorrow, week, year) and tools that measure time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(e.g., clock, calendar)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1.3 Name the days of the week</w:t>
            </w:r>
          </w:p>
          <w:p w:rsidR="00503381" w:rsidRPr="007C5821" w:rsidRDefault="00503381" w:rsidP="009207B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4F600D">
            <w:pPr>
              <w:autoSpaceDE w:val="0"/>
              <w:autoSpaceDN w:val="0"/>
              <w:adjustRightInd w:val="0"/>
            </w:pPr>
            <w:r w:rsidRPr="007C5821">
              <w:rPr>
                <w:rFonts w:ascii="ArialMT" w:hAnsi="ArialMT" w:cs="ArialMT"/>
              </w:rPr>
              <w:t>1.4 Identify time (to the nearest hour) of everyday events</w:t>
            </w:r>
          </w:p>
        </w:tc>
        <w:tc>
          <w:tcPr>
            <w:tcW w:w="4336" w:type="dxa"/>
          </w:tcPr>
          <w:p w:rsidR="00F75CD8" w:rsidRPr="009D1F69" w:rsidRDefault="00EA61A4" w:rsidP="00F75CD8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Cs/>
                <w:iCs/>
              </w:rPr>
            </w:pPr>
            <w:r>
              <w:rPr>
                <w:rFonts w:ascii="Arial-BoldItalicMT" w:hAnsi="Arial-BoldItalicMT" w:cs="Arial-BoldItalicMT"/>
                <w:bCs/>
                <w:iCs/>
              </w:rPr>
              <w:t xml:space="preserve">4. </w:t>
            </w:r>
            <w:r w:rsidR="00F75CD8" w:rsidRPr="009D1F69">
              <w:rPr>
                <w:rFonts w:ascii="Arial-BoldItalicMT" w:hAnsi="Arial-BoldItalicMT" w:cs="Arial-BoldItalicMT"/>
                <w:bCs/>
                <w:iCs/>
              </w:rPr>
              <w:t>Demonstrate an understanding of concepts time (e.g., morning, afternoon, evening, today,</w:t>
            </w:r>
            <w:r w:rsidR="009D1F69" w:rsidRPr="009D1F69">
              <w:rPr>
                <w:rFonts w:ascii="Arial-BoldItalicMT" w:hAnsi="Arial-BoldItalicMT" w:cs="Arial-BoldItalicMT"/>
                <w:bCs/>
                <w:iCs/>
              </w:rPr>
              <w:t xml:space="preserve"> </w:t>
            </w:r>
            <w:r w:rsidR="00F75CD8" w:rsidRPr="009D1F69">
              <w:rPr>
                <w:rFonts w:ascii="Arial-BoldItalicMT" w:hAnsi="Arial-BoldItalicMT" w:cs="Arial-BoldItalicMT"/>
                <w:bCs/>
                <w:iCs/>
              </w:rPr>
              <w:t>yesterday, tomorrow, week, year) and tools that measure time (e.g.</w:t>
            </w:r>
            <w:r w:rsidR="009D1F69" w:rsidRPr="009D1F69">
              <w:rPr>
                <w:rFonts w:ascii="Arial-BoldItalicMT" w:hAnsi="Arial-BoldItalicMT" w:cs="Arial-BoldItalicMT"/>
                <w:bCs/>
                <w:iCs/>
              </w:rPr>
              <w:t xml:space="preserve">, clock, calendar). </w:t>
            </w:r>
          </w:p>
          <w:p w:rsidR="009D1F69" w:rsidRPr="009D1F69" w:rsidRDefault="00F75CD8" w:rsidP="00F75CD8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Cs/>
                <w:i/>
                <w:iCs/>
              </w:rPr>
            </w:pPr>
            <w:r w:rsidRPr="009D1F69">
              <w:rPr>
                <w:rFonts w:ascii="Arial-BoldMT" w:hAnsi="Arial-BoldMT" w:cs="Arial-BoldMT"/>
                <w:bCs/>
                <w:i/>
              </w:rPr>
              <w:t xml:space="preserve">a. </w:t>
            </w:r>
            <w:r w:rsidRPr="009D1F69">
              <w:rPr>
                <w:rFonts w:ascii="Arial-BoldItalicMT" w:hAnsi="Arial-BoldItalicMT" w:cs="Arial-BoldItalicMT"/>
                <w:bCs/>
                <w:i/>
                <w:iCs/>
              </w:rPr>
              <w:t xml:space="preserve">Name the days of the week. </w:t>
            </w:r>
          </w:p>
          <w:p w:rsidR="00F75CD8" w:rsidRPr="009D1F69" w:rsidRDefault="00F75CD8" w:rsidP="00F75CD8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Cs/>
                <w:i/>
                <w:iCs/>
              </w:rPr>
            </w:pPr>
            <w:r w:rsidRPr="009D1F69">
              <w:rPr>
                <w:rFonts w:ascii="Arial-BoldMT" w:hAnsi="Arial-BoldMT" w:cs="Arial-BoldMT"/>
                <w:bCs/>
                <w:i/>
              </w:rPr>
              <w:t xml:space="preserve">b. </w:t>
            </w:r>
            <w:r w:rsidRPr="009D1F69">
              <w:rPr>
                <w:rFonts w:ascii="Arial-BoldItalicMT" w:hAnsi="Arial-BoldItalicMT" w:cs="Arial-BoldItalicMT"/>
                <w:bCs/>
                <w:i/>
                <w:iCs/>
              </w:rPr>
              <w:t>Identify the time (to the nearest hour) of everyday events (e.g., lunch time is 12</w:t>
            </w:r>
          </w:p>
          <w:p w:rsidR="00503381" w:rsidRPr="007C5821" w:rsidRDefault="00F75CD8" w:rsidP="009D1F6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9D1F69">
              <w:rPr>
                <w:rFonts w:ascii="Arial-BoldItalicMT" w:hAnsi="Arial-BoldItalicMT" w:cs="Arial-BoldItalicMT"/>
                <w:bCs/>
                <w:i/>
                <w:iCs/>
              </w:rPr>
              <w:t xml:space="preserve">o’clock, bedtime is 8 o’clock at night). </w:t>
            </w:r>
          </w:p>
        </w:tc>
      </w:tr>
    </w:tbl>
    <w:p w:rsidR="00D02DB3" w:rsidRPr="007C5821" w:rsidRDefault="00D02DB3"/>
    <w:tbl>
      <w:tblPr>
        <w:tblStyle w:val="TableGrid"/>
        <w:tblW w:w="19440" w:type="dxa"/>
        <w:tblInd w:w="-252" w:type="dxa"/>
        <w:tblLook w:val="04A0"/>
      </w:tblPr>
      <w:tblGrid>
        <w:gridCol w:w="2948"/>
        <w:gridCol w:w="2939"/>
        <w:gridCol w:w="3225"/>
        <w:gridCol w:w="2853"/>
        <w:gridCol w:w="3191"/>
        <w:gridCol w:w="4284"/>
      </w:tblGrid>
      <w:tr w:rsidR="00503381" w:rsidRPr="007C5821" w:rsidTr="00834ECC">
        <w:tc>
          <w:tcPr>
            <w:tcW w:w="2970" w:type="dxa"/>
            <w:shd w:val="clear" w:color="auto" w:fill="D99594" w:themeFill="accent2" w:themeFillTint="99"/>
          </w:tcPr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lastRenderedPageBreak/>
              <w:t>MEASUREMENT &amp; GEOMETRY (CONT.)</w:t>
            </w:r>
          </w:p>
        </w:tc>
        <w:tc>
          <w:tcPr>
            <w:tcW w:w="2970" w:type="dxa"/>
            <w:shd w:val="clear" w:color="auto" w:fill="95B3D7" w:themeFill="accent1" w:themeFillTint="99"/>
          </w:tcPr>
          <w:p w:rsidR="00503381" w:rsidRPr="007C5821" w:rsidRDefault="00503381" w:rsidP="009C1745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At around 48 months</w:t>
            </w:r>
          </w:p>
        </w:tc>
        <w:tc>
          <w:tcPr>
            <w:tcW w:w="3060" w:type="dxa"/>
            <w:shd w:val="clear" w:color="auto" w:fill="95B3D7" w:themeFill="accent1" w:themeFillTint="99"/>
          </w:tcPr>
          <w:p w:rsidR="00503381" w:rsidRPr="007C5821" w:rsidRDefault="00503381" w:rsidP="009C1745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At around 60 months</w:t>
            </w:r>
          </w:p>
        </w:tc>
        <w:tc>
          <w:tcPr>
            <w:tcW w:w="2880" w:type="dxa"/>
            <w:shd w:val="clear" w:color="auto" w:fill="FABF8F" w:themeFill="accent6" w:themeFillTint="99"/>
          </w:tcPr>
          <w:p w:rsidR="00503381" w:rsidRPr="007C5821" w:rsidRDefault="00503381" w:rsidP="009C1745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t xml:space="preserve">Transitional </w:t>
            </w:r>
          </w:p>
          <w:p w:rsidR="00503381" w:rsidRPr="007C5821" w:rsidRDefault="00503381" w:rsidP="009C1745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t>Kindergarten</w:t>
            </w:r>
          </w:p>
        </w:tc>
        <w:tc>
          <w:tcPr>
            <w:tcW w:w="3224" w:type="dxa"/>
            <w:shd w:val="clear" w:color="auto" w:fill="C2D69B" w:themeFill="accent3" w:themeFillTint="99"/>
          </w:tcPr>
          <w:p w:rsidR="00503381" w:rsidRPr="007C5821" w:rsidRDefault="00503381" w:rsidP="009C1745">
            <w:pPr>
              <w:jc w:val="center"/>
              <w:rPr>
                <w:rFonts w:ascii="Arial Rounded MT Bold" w:hAnsi="Arial Rounded MT Bold" w:cs="ArialMT"/>
              </w:rPr>
            </w:pPr>
            <w:r w:rsidRPr="007C5821">
              <w:rPr>
                <w:rFonts w:ascii="Arial Rounded MT Bold" w:hAnsi="Arial Rounded MT Bold" w:cs="ArialMT"/>
              </w:rPr>
              <w:t xml:space="preserve">At the end of </w:t>
            </w:r>
          </w:p>
          <w:p w:rsidR="00503381" w:rsidRPr="007C5821" w:rsidRDefault="00503381" w:rsidP="009C1745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Kindergarten</w:t>
            </w:r>
          </w:p>
        </w:tc>
        <w:tc>
          <w:tcPr>
            <w:tcW w:w="4336" w:type="dxa"/>
            <w:shd w:val="clear" w:color="auto" w:fill="B2A1C7" w:themeFill="accent4" w:themeFillTint="99"/>
          </w:tcPr>
          <w:p w:rsidR="00503381" w:rsidRPr="007C5821" w:rsidRDefault="00400D6E" w:rsidP="009C1745">
            <w:pPr>
              <w:jc w:val="center"/>
              <w:rPr>
                <w:rFonts w:ascii="Arial Rounded MT Bold" w:hAnsi="Arial Rounded MT Bold" w:cs="ArialMT"/>
              </w:rPr>
            </w:pPr>
            <w:r w:rsidRPr="007C5821">
              <w:rPr>
                <w:rFonts w:ascii="Arial Rounded MT Bold" w:hAnsi="Arial Rounded MT Bold" w:cs="ArialMT"/>
              </w:rPr>
              <w:t>Common Core Content Standards</w:t>
            </w:r>
          </w:p>
        </w:tc>
      </w:tr>
      <w:tr w:rsidR="00503381" w:rsidRPr="007C5821" w:rsidTr="00503381">
        <w:tc>
          <w:tcPr>
            <w:tcW w:w="2970" w:type="dxa"/>
          </w:tcPr>
          <w:p w:rsidR="00503381" w:rsidRPr="007C5821" w:rsidRDefault="00503381" w:rsidP="009C1745">
            <w:pPr>
              <w:jc w:val="center"/>
              <w:rPr>
                <w:rFonts w:ascii="ArialMT" w:hAnsi="ArialMT" w:cs="ArialMT"/>
              </w:rPr>
            </w:pPr>
          </w:p>
          <w:p w:rsidR="00503381" w:rsidRPr="007C5821" w:rsidRDefault="00503381" w:rsidP="009C1745">
            <w:pPr>
              <w:jc w:val="center"/>
            </w:pPr>
            <w:r w:rsidRPr="007C5821">
              <w:rPr>
                <w:rFonts w:ascii="ArialMT" w:hAnsi="ArialMT" w:cs="ArialMT"/>
              </w:rPr>
              <w:t>Shapes &amp; Attributes</w:t>
            </w:r>
          </w:p>
        </w:tc>
        <w:tc>
          <w:tcPr>
            <w:tcW w:w="2970" w:type="dxa"/>
          </w:tcPr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(G) Children begin to identify and use common shapes in their everyday environment</w:t>
            </w:r>
          </w:p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1.1 (G) Identify simple, two-dimensional shapes, such as circle and square</w:t>
            </w:r>
          </w:p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1.2 Use individual shapes to represent different</w:t>
            </w:r>
          </w:p>
          <w:p w:rsidR="00503381" w:rsidRPr="007C5821" w:rsidRDefault="00503381" w:rsidP="00D02DB3">
            <w:pPr>
              <w:tabs>
                <w:tab w:val="left" w:pos="720"/>
              </w:tabs>
            </w:pPr>
            <w:r w:rsidRPr="007C5821">
              <w:rPr>
                <w:rFonts w:ascii="ArialMT" w:hAnsi="ArialMT" w:cs="ArialMT"/>
              </w:rPr>
              <w:t>elements of a picture or design</w:t>
            </w:r>
          </w:p>
        </w:tc>
        <w:tc>
          <w:tcPr>
            <w:tcW w:w="3060" w:type="dxa"/>
          </w:tcPr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(G) Children identify and use a variety of shapes in their everyday environment</w:t>
            </w:r>
          </w:p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1.1 (G) Identify, describe, and construct a variety of different shapes, including variations of a circle, triangle, rectangle, square, and other shapes</w:t>
            </w:r>
          </w:p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1.2 Combine different shapes to create a</w:t>
            </w:r>
          </w:p>
          <w:p w:rsidR="00503381" w:rsidRPr="007C5821" w:rsidRDefault="00503381" w:rsidP="00D02DB3">
            <w:r w:rsidRPr="007C5821">
              <w:rPr>
                <w:rFonts w:ascii="ArialMT" w:hAnsi="ArialMT" w:cs="ArialMT"/>
              </w:rPr>
              <w:t>picture or design</w:t>
            </w:r>
          </w:p>
        </w:tc>
        <w:tc>
          <w:tcPr>
            <w:tcW w:w="2880" w:type="dxa"/>
          </w:tcPr>
          <w:p w:rsidR="00503381" w:rsidRPr="007C5821" w:rsidRDefault="00503381" w:rsidP="009C1745"/>
        </w:tc>
        <w:tc>
          <w:tcPr>
            <w:tcW w:w="3224" w:type="dxa"/>
          </w:tcPr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2.0 Students identify common objects in their environment and describe the geometric features</w:t>
            </w:r>
          </w:p>
          <w:p w:rsidR="00503381" w:rsidRPr="009D1F69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2.1 Identify and describe common geometric objects (e.g. circle, triangle,</w:t>
            </w:r>
          </w:p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square, rectangle, cube, sphere, cone)</w:t>
            </w:r>
          </w:p>
          <w:p w:rsidR="00503381" w:rsidRPr="009D1F69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  <w:p w:rsidR="00503381" w:rsidRPr="007C5821" w:rsidRDefault="00503381" w:rsidP="00D02DB3">
            <w:pPr>
              <w:autoSpaceDE w:val="0"/>
              <w:autoSpaceDN w:val="0"/>
              <w:adjustRightInd w:val="0"/>
            </w:pPr>
            <w:r w:rsidRPr="007C5821">
              <w:rPr>
                <w:rFonts w:ascii="ArialMT" w:hAnsi="ArialMT" w:cs="ArialMT"/>
              </w:rPr>
              <w:t>2.2 Compare familiar plane and solid objects by common attributes (e.g., position, shape, size, roundness, number of corners)</w:t>
            </w:r>
          </w:p>
        </w:tc>
        <w:tc>
          <w:tcPr>
            <w:tcW w:w="4336" w:type="dxa"/>
          </w:tcPr>
          <w:p w:rsidR="00503381" w:rsidRPr="007C5821" w:rsidRDefault="00F75CD8" w:rsidP="00D02DB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32423"/>
              </w:rPr>
            </w:pPr>
            <w:r w:rsidRPr="007C5821">
              <w:rPr>
                <w:rFonts w:ascii="Arial-BoldMT" w:hAnsi="Arial-BoldMT" w:cs="Arial-BoldMT"/>
                <w:b/>
                <w:bCs/>
                <w:color w:val="632423"/>
              </w:rPr>
              <w:t>Geometry</w:t>
            </w:r>
          </w:p>
          <w:p w:rsidR="00F75CD8" w:rsidRPr="007C5821" w:rsidRDefault="00F75CD8" w:rsidP="00F75CD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7C5821">
              <w:rPr>
                <w:rFonts w:ascii="Arial-BoldMT" w:hAnsi="Arial-BoldMT" w:cs="Arial-BoldMT"/>
                <w:b/>
                <w:bCs/>
              </w:rPr>
              <w:t>Identify and describe shapes (squares, circles, triangles, rectangles, hexagons, cubes, cones,</w:t>
            </w:r>
            <w:r w:rsidR="009D1F69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7C5821">
              <w:rPr>
                <w:rFonts w:ascii="Arial-BoldMT" w:hAnsi="Arial-BoldMT" w:cs="Arial-BoldMT"/>
                <w:b/>
                <w:bCs/>
              </w:rPr>
              <w:t>cylinders, and spheres).</w:t>
            </w:r>
          </w:p>
          <w:p w:rsidR="009D1F69" w:rsidRPr="007C5821" w:rsidRDefault="00F75CD8" w:rsidP="00F75CD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 Describe objects in the environment using names of shapes, and describe the relative positions of</w:t>
            </w:r>
            <w:r w:rsidR="009D1F69">
              <w:rPr>
                <w:rFonts w:ascii="ArialMT" w:hAnsi="ArialMT" w:cs="ArialMT"/>
              </w:rPr>
              <w:t xml:space="preserve"> </w:t>
            </w:r>
            <w:r w:rsidRPr="007C5821">
              <w:rPr>
                <w:rFonts w:ascii="ArialMT" w:hAnsi="ArialMT" w:cs="ArialMT"/>
              </w:rPr>
              <w:t xml:space="preserve">these objects using terms such as </w:t>
            </w:r>
            <w:r w:rsidRPr="007C5821">
              <w:rPr>
                <w:rFonts w:ascii="Arial-ItalicMT" w:hAnsi="Arial-ItalicMT" w:cs="Arial-ItalicMT"/>
                <w:i/>
                <w:iCs/>
              </w:rPr>
              <w:t>above</w:t>
            </w:r>
            <w:r w:rsidRPr="007C5821">
              <w:rPr>
                <w:rFonts w:ascii="ArialMT" w:hAnsi="ArialMT" w:cs="ArialMT"/>
              </w:rPr>
              <w:t xml:space="preserve">, </w:t>
            </w:r>
            <w:r w:rsidRPr="007C5821">
              <w:rPr>
                <w:rFonts w:ascii="Arial-ItalicMT" w:hAnsi="Arial-ItalicMT" w:cs="Arial-ItalicMT"/>
                <w:i/>
                <w:iCs/>
              </w:rPr>
              <w:t>below</w:t>
            </w:r>
            <w:r w:rsidRPr="007C5821">
              <w:rPr>
                <w:rFonts w:ascii="ArialMT" w:hAnsi="ArialMT" w:cs="ArialMT"/>
              </w:rPr>
              <w:t xml:space="preserve">, </w:t>
            </w:r>
            <w:r w:rsidRPr="007C5821">
              <w:rPr>
                <w:rFonts w:ascii="Arial-ItalicMT" w:hAnsi="Arial-ItalicMT" w:cs="Arial-ItalicMT"/>
                <w:i/>
                <w:iCs/>
              </w:rPr>
              <w:t>beside</w:t>
            </w:r>
            <w:r w:rsidRPr="007C5821">
              <w:rPr>
                <w:rFonts w:ascii="ArialMT" w:hAnsi="ArialMT" w:cs="ArialMT"/>
              </w:rPr>
              <w:t xml:space="preserve">, </w:t>
            </w:r>
            <w:r w:rsidRPr="007C5821">
              <w:rPr>
                <w:rFonts w:ascii="Arial-ItalicMT" w:hAnsi="Arial-ItalicMT" w:cs="Arial-ItalicMT"/>
                <w:i/>
                <w:iCs/>
              </w:rPr>
              <w:t>in front of</w:t>
            </w:r>
            <w:r w:rsidRPr="007C5821">
              <w:rPr>
                <w:rFonts w:ascii="ArialMT" w:hAnsi="ArialMT" w:cs="ArialMT"/>
              </w:rPr>
              <w:t xml:space="preserve">, </w:t>
            </w:r>
            <w:r w:rsidRPr="007C5821">
              <w:rPr>
                <w:rFonts w:ascii="Arial-ItalicMT" w:hAnsi="Arial-ItalicMT" w:cs="Arial-ItalicMT"/>
                <w:i/>
                <w:iCs/>
              </w:rPr>
              <w:t>behind</w:t>
            </w:r>
            <w:r w:rsidRPr="007C5821">
              <w:rPr>
                <w:rFonts w:ascii="ArialMT" w:hAnsi="ArialMT" w:cs="ArialMT"/>
              </w:rPr>
              <w:t xml:space="preserve">, and </w:t>
            </w:r>
            <w:r w:rsidRPr="007C5821">
              <w:rPr>
                <w:rFonts w:ascii="Arial-ItalicMT" w:hAnsi="Arial-ItalicMT" w:cs="Arial-ItalicMT"/>
                <w:i/>
                <w:iCs/>
              </w:rPr>
              <w:t>next to</w:t>
            </w:r>
            <w:r w:rsidRPr="007C5821">
              <w:rPr>
                <w:rFonts w:ascii="ArialMT" w:hAnsi="ArialMT" w:cs="ArialMT"/>
              </w:rPr>
              <w:t>.</w:t>
            </w:r>
          </w:p>
          <w:p w:rsidR="00F75CD8" w:rsidRPr="007C5821" w:rsidRDefault="00F75CD8" w:rsidP="00F75CD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 Correctly name shapes regardless of their orientations or overall size.</w:t>
            </w:r>
          </w:p>
          <w:p w:rsidR="00F75CD8" w:rsidRPr="007C5821" w:rsidRDefault="00F75CD8" w:rsidP="00F75CD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3. Identify shapes as two-dimensional (lying in a plane, “flat”) or three-dimensional (“solid”).</w:t>
            </w:r>
          </w:p>
        </w:tc>
      </w:tr>
      <w:tr w:rsidR="00503381" w:rsidRPr="007C5821" w:rsidTr="00503381">
        <w:tc>
          <w:tcPr>
            <w:tcW w:w="2970" w:type="dxa"/>
          </w:tcPr>
          <w:p w:rsidR="00503381" w:rsidRPr="007C5821" w:rsidRDefault="00503381" w:rsidP="009C1745">
            <w:pPr>
              <w:jc w:val="center"/>
              <w:rPr>
                <w:rFonts w:ascii="ArialMT" w:hAnsi="ArialMT" w:cs="ArialMT"/>
              </w:rPr>
            </w:pPr>
          </w:p>
          <w:p w:rsidR="00503381" w:rsidRPr="007C5821" w:rsidRDefault="00503381" w:rsidP="009C1745">
            <w:pPr>
              <w:jc w:val="center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Spatial Concepts</w:t>
            </w:r>
          </w:p>
        </w:tc>
        <w:tc>
          <w:tcPr>
            <w:tcW w:w="2970" w:type="dxa"/>
          </w:tcPr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2.0 (G) Children begin to understand positions</w:t>
            </w:r>
          </w:p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in space</w:t>
            </w:r>
          </w:p>
          <w:p w:rsidR="00503381" w:rsidRPr="009D1F69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2.1 (G) Identify positions of objects and people</w:t>
            </w:r>
          </w:p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in space, such as in/on/under, up/down, and</w:t>
            </w:r>
          </w:p>
          <w:p w:rsidR="00503381" w:rsidRPr="007C5821" w:rsidRDefault="00503381" w:rsidP="00D02DB3">
            <w:pPr>
              <w:tabs>
                <w:tab w:val="left" w:pos="720"/>
              </w:tabs>
            </w:pPr>
            <w:r w:rsidRPr="007C5821">
              <w:rPr>
                <w:rFonts w:ascii="ArialMT" w:hAnsi="ArialMT" w:cs="ArialMT"/>
              </w:rPr>
              <w:t>inside/outside</w:t>
            </w:r>
          </w:p>
        </w:tc>
        <w:tc>
          <w:tcPr>
            <w:tcW w:w="3060" w:type="dxa"/>
          </w:tcPr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2.0 (G) Children expand their understanding of</w:t>
            </w:r>
          </w:p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positions in space</w:t>
            </w:r>
          </w:p>
          <w:p w:rsidR="00503381" w:rsidRPr="009D1F69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  <w:p w:rsidR="00503381" w:rsidRPr="007C5821" w:rsidRDefault="00503381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2.1 (G) Identify positions in space, including</w:t>
            </w:r>
          </w:p>
          <w:p w:rsidR="00503381" w:rsidRPr="007C5821" w:rsidRDefault="00503381" w:rsidP="009D1F69">
            <w:pPr>
              <w:autoSpaceDE w:val="0"/>
              <w:autoSpaceDN w:val="0"/>
              <w:adjustRightInd w:val="0"/>
            </w:pPr>
            <w:r w:rsidRPr="007C5821">
              <w:rPr>
                <w:rFonts w:ascii="ArialMT" w:hAnsi="ArialMT" w:cs="ArialMT"/>
              </w:rPr>
              <w:t>in/on/</w:t>
            </w:r>
            <w:r w:rsidR="009D1F69">
              <w:rPr>
                <w:rFonts w:ascii="ArialMT" w:hAnsi="ArialMT" w:cs="ArialMT"/>
              </w:rPr>
              <w:t>under, up/down, inside/</w:t>
            </w:r>
            <w:proofErr w:type="spellStart"/>
            <w:r w:rsidR="009D1F69">
              <w:rPr>
                <w:rFonts w:ascii="ArialMT" w:hAnsi="ArialMT" w:cs="ArialMT"/>
              </w:rPr>
              <w:t>outside,b</w:t>
            </w:r>
            <w:r w:rsidRPr="007C5821">
              <w:rPr>
                <w:rFonts w:ascii="ArialMT" w:hAnsi="ArialMT" w:cs="ArialMT"/>
              </w:rPr>
              <w:t>eside</w:t>
            </w:r>
            <w:proofErr w:type="spellEnd"/>
            <w:r w:rsidRPr="007C5821">
              <w:rPr>
                <w:rFonts w:ascii="ArialMT" w:hAnsi="ArialMT" w:cs="ArialMT"/>
              </w:rPr>
              <w:t>/between, and in front/behind</w:t>
            </w:r>
          </w:p>
        </w:tc>
        <w:tc>
          <w:tcPr>
            <w:tcW w:w="2880" w:type="dxa"/>
          </w:tcPr>
          <w:p w:rsidR="00503381" w:rsidRPr="007C5821" w:rsidRDefault="00503381" w:rsidP="009C1745"/>
        </w:tc>
        <w:tc>
          <w:tcPr>
            <w:tcW w:w="3224" w:type="dxa"/>
          </w:tcPr>
          <w:p w:rsidR="00503381" w:rsidRPr="007C5821" w:rsidRDefault="00503381" w:rsidP="009C1745"/>
        </w:tc>
        <w:tc>
          <w:tcPr>
            <w:tcW w:w="4336" w:type="dxa"/>
          </w:tcPr>
          <w:p w:rsidR="00503381" w:rsidRPr="007C5821" w:rsidRDefault="00503381" w:rsidP="009C1745"/>
        </w:tc>
      </w:tr>
      <w:tr w:rsidR="00F75CD8" w:rsidRPr="007C5821" w:rsidTr="00F75CD8">
        <w:trPr>
          <w:trHeight w:val="1637"/>
        </w:trPr>
        <w:tc>
          <w:tcPr>
            <w:tcW w:w="2970" w:type="dxa"/>
          </w:tcPr>
          <w:p w:rsidR="00F75CD8" w:rsidRPr="007C5821" w:rsidRDefault="00F75CD8" w:rsidP="009C1745">
            <w:pPr>
              <w:jc w:val="center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Analyze, Compare, Create, and Compose Shapes</w:t>
            </w:r>
          </w:p>
        </w:tc>
        <w:tc>
          <w:tcPr>
            <w:tcW w:w="2970" w:type="dxa"/>
          </w:tcPr>
          <w:p w:rsidR="00F75CD8" w:rsidRPr="007C5821" w:rsidRDefault="00F75CD8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060" w:type="dxa"/>
          </w:tcPr>
          <w:p w:rsidR="00F75CD8" w:rsidRPr="007C5821" w:rsidRDefault="00F75CD8" w:rsidP="00D02D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80" w:type="dxa"/>
          </w:tcPr>
          <w:p w:rsidR="00F75CD8" w:rsidRPr="007C5821" w:rsidRDefault="00F75CD8" w:rsidP="009C1745"/>
        </w:tc>
        <w:tc>
          <w:tcPr>
            <w:tcW w:w="3224" w:type="dxa"/>
          </w:tcPr>
          <w:p w:rsidR="00F75CD8" w:rsidRPr="007C5821" w:rsidRDefault="00F75CD8" w:rsidP="009C1745"/>
        </w:tc>
        <w:tc>
          <w:tcPr>
            <w:tcW w:w="4336" w:type="dxa"/>
          </w:tcPr>
          <w:p w:rsidR="00F75CD8" w:rsidRPr="007C5821" w:rsidRDefault="00F75CD8" w:rsidP="00F75CD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7C5821">
              <w:rPr>
                <w:rFonts w:ascii="Arial-BoldMT" w:hAnsi="Arial-BoldMT" w:cs="Arial-BoldMT"/>
                <w:b/>
                <w:bCs/>
              </w:rPr>
              <w:t>Analyze, compare, create, and compose shapes.</w:t>
            </w:r>
          </w:p>
          <w:p w:rsidR="00F75CD8" w:rsidRPr="007C5821" w:rsidRDefault="00EA61A4" w:rsidP="00F75CD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  <w:r w:rsidR="00F75CD8" w:rsidRPr="007C5821">
              <w:rPr>
                <w:rFonts w:ascii="ArialMT" w:hAnsi="ArialMT" w:cs="ArialMT"/>
              </w:rPr>
              <w:t>. Analyze and compare two- and three-dimensional shapes, in different sizes and orientations, using informal language to describe their similarities, differences, parts (e.g., number of sides and vertices/“corners”) and other attributes (e.g., having sides of equal length).</w:t>
            </w:r>
          </w:p>
          <w:p w:rsidR="00F75CD8" w:rsidRDefault="00EA61A4" w:rsidP="00F75CD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  <w:r w:rsidR="00F75CD8" w:rsidRPr="007C5821">
              <w:rPr>
                <w:rFonts w:ascii="ArialMT" w:hAnsi="ArialMT" w:cs="ArialMT"/>
              </w:rPr>
              <w:t>. Model shapes in the world by building shapes from components (e.g., sticks and clay balls) and</w:t>
            </w:r>
            <w:r w:rsidR="00A712F5">
              <w:rPr>
                <w:rFonts w:ascii="ArialMT" w:hAnsi="ArialMT" w:cs="ArialMT"/>
              </w:rPr>
              <w:t xml:space="preserve"> </w:t>
            </w:r>
            <w:r w:rsidR="00F75CD8" w:rsidRPr="007C5821">
              <w:rPr>
                <w:rFonts w:ascii="ArialMT" w:hAnsi="ArialMT" w:cs="ArialMT"/>
              </w:rPr>
              <w:t>drawing shapes.</w:t>
            </w:r>
          </w:p>
          <w:p w:rsidR="00F75CD8" w:rsidRDefault="00EA61A4" w:rsidP="00F75CD8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MT" w:hAnsi="ArialMT" w:cs="ArialMT"/>
              </w:rPr>
              <w:t>6</w:t>
            </w:r>
            <w:r w:rsidR="00F75CD8" w:rsidRPr="007C5821">
              <w:rPr>
                <w:rFonts w:ascii="ArialMT" w:hAnsi="ArialMT" w:cs="ArialMT"/>
              </w:rPr>
              <w:t xml:space="preserve">. Compose simple shapes to form larger shapes. </w:t>
            </w:r>
            <w:r w:rsidR="00F75CD8" w:rsidRPr="007C5821">
              <w:rPr>
                <w:rFonts w:ascii="Arial-ItalicMT" w:hAnsi="Arial-ItalicMT" w:cs="Arial-ItalicMT"/>
                <w:i/>
                <w:iCs/>
              </w:rPr>
              <w:t>For example, “Can you join these two triangles with full sides touching to make a rectangle?”</w:t>
            </w:r>
          </w:p>
          <w:p w:rsidR="00A712F5" w:rsidRPr="007C5821" w:rsidRDefault="00A712F5" w:rsidP="00F75CD8">
            <w:pPr>
              <w:autoSpaceDE w:val="0"/>
              <w:autoSpaceDN w:val="0"/>
              <w:adjustRightInd w:val="0"/>
            </w:pPr>
          </w:p>
        </w:tc>
      </w:tr>
      <w:tr w:rsidR="00503381" w:rsidRPr="007C5821" w:rsidTr="00834ECC">
        <w:tc>
          <w:tcPr>
            <w:tcW w:w="2970" w:type="dxa"/>
            <w:shd w:val="clear" w:color="auto" w:fill="D99594" w:themeFill="accent2" w:themeFillTint="99"/>
          </w:tcPr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lastRenderedPageBreak/>
              <w:t>MATHEMATICAL REASONING</w:t>
            </w:r>
          </w:p>
        </w:tc>
        <w:tc>
          <w:tcPr>
            <w:tcW w:w="2970" w:type="dxa"/>
            <w:shd w:val="clear" w:color="auto" w:fill="95B3D7" w:themeFill="accent1" w:themeFillTint="99"/>
          </w:tcPr>
          <w:p w:rsidR="00503381" w:rsidRPr="007C5821" w:rsidRDefault="00503381" w:rsidP="009C1745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At around 48 months</w:t>
            </w:r>
          </w:p>
        </w:tc>
        <w:tc>
          <w:tcPr>
            <w:tcW w:w="3060" w:type="dxa"/>
            <w:shd w:val="clear" w:color="auto" w:fill="95B3D7" w:themeFill="accent1" w:themeFillTint="99"/>
          </w:tcPr>
          <w:p w:rsidR="00503381" w:rsidRPr="007C5821" w:rsidRDefault="00503381" w:rsidP="009C1745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At around 60 months</w:t>
            </w:r>
          </w:p>
        </w:tc>
        <w:tc>
          <w:tcPr>
            <w:tcW w:w="2880" w:type="dxa"/>
            <w:shd w:val="clear" w:color="auto" w:fill="FABF8F" w:themeFill="accent6" w:themeFillTint="99"/>
          </w:tcPr>
          <w:p w:rsidR="00503381" w:rsidRPr="007C5821" w:rsidRDefault="00503381" w:rsidP="009C1745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t xml:space="preserve">Transitional </w:t>
            </w:r>
          </w:p>
          <w:p w:rsidR="00503381" w:rsidRPr="007C5821" w:rsidRDefault="00503381" w:rsidP="009C1745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/>
              </w:rPr>
              <w:t>Kindergarten</w:t>
            </w:r>
          </w:p>
        </w:tc>
        <w:tc>
          <w:tcPr>
            <w:tcW w:w="3224" w:type="dxa"/>
            <w:shd w:val="clear" w:color="auto" w:fill="C2D69B" w:themeFill="accent3" w:themeFillTint="99"/>
          </w:tcPr>
          <w:p w:rsidR="00503381" w:rsidRPr="007C5821" w:rsidRDefault="00503381" w:rsidP="009C1745">
            <w:pPr>
              <w:jc w:val="center"/>
              <w:rPr>
                <w:rFonts w:ascii="Arial Rounded MT Bold" w:hAnsi="Arial Rounded MT Bold" w:cs="ArialMT"/>
              </w:rPr>
            </w:pPr>
            <w:r w:rsidRPr="007C5821">
              <w:rPr>
                <w:rFonts w:ascii="Arial Rounded MT Bold" w:hAnsi="Arial Rounded MT Bold" w:cs="ArialMT"/>
              </w:rPr>
              <w:t xml:space="preserve">At the end of </w:t>
            </w:r>
          </w:p>
          <w:p w:rsidR="00503381" w:rsidRPr="007C5821" w:rsidRDefault="00503381" w:rsidP="009C1745">
            <w:pPr>
              <w:jc w:val="center"/>
              <w:rPr>
                <w:rFonts w:ascii="Arial Rounded MT Bold" w:hAnsi="Arial Rounded MT Bold"/>
              </w:rPr>
            </w:pPr>
            <w:r w:rsidRPr="007C5821">
              <w:rPr>
                <w:rFonts w:ascii="Arial Rounded MT Bold" w:hAnsi="Arial Rounded MT Bold" w:cs="ArialMT"/>
              </w:rPr>
              <w:t>Kindergarten</w:t>
            </w:r>
          </w:p>
        </w:tc>
        <w:tc>
          <w:tcPr>
            <w:tcW w:w="4336" w:type="dxa"/>
            <w:shd w:val="clear" w:color="auto" w:fill="B2A1C7" w:themeFill="accent4" w:themeFillTint="99"/>
          </w:tcPr>
          <w:p w:rsidR="00503381" w:rsidRPr="007C5821" w:rsidRDefault="00400D6E" w:rsidP="009C1745">
            <w:pPr>
              <w:jc w:val="center"/>
              <w:rPr>
                <w:rFonts w:ascii="Arial Rounded MT Bold" w:hAnsi="Arial Rounded MT Bold" w:cs="ArialMT"/>
              </w:rPr>
            </w:pPr>
            <w:r w:rsidRPr="007C5821">
              <w:rPr>
                <w:rFonts w:ascii="Arial Rounded MT Bold" w:hAnsi="Arial Rounded MT Bold" w:cs="ArialMT"/>
              </w:rPr>
              <w:t>Common Core Content Standards</w:t>
            </w:r>
          </w:p>
        </w:tc>
      </w:tr>
      <w:tr w:rsidR="00503381" w:rsidRPr="007C5821" w:rsidTr="00503381">
        <w:tc>
          <w:tcPr>
            <w:tcW w:w="2970" w:type="dxa"/>
          </w:tcPr>
          <w:p w:rsidR="00503381" w:rsidRPr="007C5821" w:rsidRDefault="00503381" w:rsidP="009C1745">
            <w:pPr>
              <w:jc w:val="center"/>
              <w:rPr>
                <w:rFonts w:ascii="ArialMT" w:hAnsi="ArialMT" w:cs="ArialMT"/>
              </w:rPr>
            </w:pPr>
          </w:p>
          <w:p w:rsidR="00503381" w:rsidRPr="007C5821" w:rsidRDefault="00503381" w:rsidP="009C1745">
            <w:pPr>
              <w:jc w:val="center"/>
            </w:pPr>
            <w:r w:rsidRPr="007C5821">
              <w:rPr>
                <w:rFonts w:ascii="ArialMT" w:hAnsi="ArialMT" w:cs="ArialMT"/>
              </w:rPr>
              <w:t>Problem Solving</w:t>
            </w:r>
          </w:p>
        </w:tc>
        <w:tc>
          <w:tcPr>
            <w:tcW w:w="2970" w:type="dxa"/>
          </w:tcPr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Children use mathematical thinking to</w:t>
            </w: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solve problems that arise in their everyday environment</w:t>
            </w: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1.1 Begin to apply simple mathematical strategies to solve problems in their</w:t>
            </w:r>
          </w:p>
          <w:p w:rsidR="00503381" w:rsidRPr="007C5821" w:rsidRDefault="00503381" w:rsidP="009C1745">
            <w:pPr>
              <w:tabs>
                <w:tab w:val="left" w:pos="720"/>
              </w:tabs>
            </w:pPr>
            <w:r w:rsidRPr="007C5821">
              <w:rPr>
                <w:rFonts w:ascii="ArialMT" w:hAnsi="ArialMT" w:cs="ArialMT"/>
              </w:rPr>
              <w:t>environment</w:t>
            </w:r>
          </w:p>
        </w:tc>
        <w:tc>
          <w:tcPr>
            <w:tcW w:w="3060" w:type="dxa"/>
          </w:tcPr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Children expand the use of mathematical thinking to solve problems that arise in their everyday environment</w:t>
            </w: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1.1 Identify and apply a variety of mathematical strategies to solve problems</w:t>
            </w:r>
          </w:p>
          <w:p w:rsidR="00503381" w:rsidRPr="007C5821" w:rsidRDefault="00503381" w:rsidP="009C1745">
            <w:r w:rsidRPr="007C5821">
              <w:rPr>
                <w:rFonts w:ascii="ArialMT" w:hAnsi="ArialMT" w:cs="ArialMT"/>
              </w:rPr>
              <w:t>in their environment</w:t>
            </w:r>
          </w:p>
        </w:tc>
        <w:tc>
          <w:tcPr>
            <w:tcW w:w="2880" w:type="dxa"/>
          </w:tcPr>
          <w:p w:rsidR="00503381" w:rsidRPr="007C5821" w:rsidRDefault="00503381" w:rsidP="009C1745"/>
        </w:tc>
        <w:tc>
          <w:tcPr>
            <w:tcW w:w="3224" w:type="dxa"/>
          </w:tcPr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1.0 Students make decisions about how to set up a problem</w:t>
            </w: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1.1 Determine the approach, materials, and strategies to be used</w:t>
            </w: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 xml:space="preserve">1.2 Use tools and strategies, such as </w:t>
            </w:r>
            <w:proofErr w:type="spellStart"/>
            <w:r w:rsidR="00A712F5" w:rsidRPr="007C5821">
              <w:rPr>
                <w:rFonts w:ascii="ArialMT" w:hAnsi="ArialMT" w:cs="ArialMT"/>
              </w:rPr>
              <w:t>manipulative</w:t>
            </w:r>
            <w:r w:rsidR="00A712F5">
              <w:rPr>
                <w:rFonts w:ascii="ArialMT" w:hAnsi="ArialMT" w:cs="ArialMT"/>
              </w:rPr>
              <w:t>s</w:t>
            </w:r>
            <w:proofErr w:type="spellEnd"/>
            <w:r w:rsidRPr="007C5821">
              <w:rPr>
                <w:rFonts w:ascii="ArialMT" w:hAnsi="ArialMT" w:cs="ArialMT"/>
              </w:rPr>
              <w:t xml:space="preserve"> or sketches, to model problems</w:t>
            </w:r>
          </w:p>
          <w:p w:rsidR="00503381" w:rsidRPr="007C5821" w:rsidRDefault="00503381" w:rsidP="009C1745">
            <w:pPr>
              <w:autoSpaceDE w:val="0"/>
              <w:autoSpaceDN w:val="0"/>
              <w:adjustRightInd w:val="0"/>
            </w:pPr>
          </w:p>
        </w:tc>
        <w:tc>
          <w:tcPr>
            <w:tcW w:w="4336" w:type="dxa"/>
          </w:tcPr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503381" w:rsidRPr="007C5821" w:rsidTr="00503381">
        <w:tc>
          <w:tcPr>
            <w:tcW w:w="2970" w:type="dxa"/>
          </w:tcPr>
          <w:p w:rsidR="00503381" w:rsidRPr="007C5821" w:rsidRDefault="00503381" w:rsidP="009C1745">
            <w:pPr>
              <w:jc w:val="center"/>
              <w:rPr>
                <w:rFonts w:ascii="ArialMT" w:hAnsi="ArialMT" w:cs="ArialMT"/>
              </w:rPr>
            </w:pPr>
          </w:p>
          <w:p w:rsidR="00503381" w:rsidRPr="007C5821" w:rsidRDefault="00503381" w:rsidP="009C1745">
            <w:pPr>
              <w:jc w:val="center"/>
            </w:pPr>
            <w:r w:rsidRPr="007C5821">
              <w:rPr>
                <w:rFonts w:ascii="ArialMT" w:hAnsi="ArialMT" w:cs="ArialMT"/>
              </w:rPr>
              <w:t>Analysis &amp; Assessment</w:t>
            </w:r>
          </w:p>
        </w:tc>
        <w:tc>
          <w:tcPr>
            <w:tcW w:w="2970" w:type="dxa"/>
          </w:tcPr>
          <w:p w:rsidR="00503381" w:rsidRPr="007C5821" w:rsidRDefault="00503381" w:rsidP="009C1745">
            <w:pPr>
              <w:tabs>
                <w:tab w:val="left" w:pos="720"/>
              </w:tabs>
            </w:pPr>
          </w:p>
        </w:tc>
        <w:tc>
          <w:tcPr>
            <w:tcW w:w="3060" w:type="dxa"/>
          </w:tcPr>
          <w:p w:rsidR="00503381" w:rsidRPr="007C5821" w:rsidRDefault="00503381" w:rsidP="009C1745"/>
        </w:tc>
        <w:tc>
          <w:tcPr>
            <w:tcW w:w="2880" w:type="dxa"/>
          </w:tcPr>
          <w:p w:rsidR="00503381" w:rsidRPr="007C5821" w:rsidRDefault="00503381" w:rsidP="009C1745"/>
        </w:tc>
        <w:tc>
          <w:tcPr>
            <w:tcW w:w="3224" w:type="dxa"/>
          </w:tcPr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2.0 Students solve problems in reasonable ways and justify their reasoning</w:t>
            </w: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2.1 Explain the reasoning used with concrete objects and/ or pictorial representations</w:t>
            </w: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2.2 Make precise calculations and check the validity of the results in the context of</w:t>
            </w:r>
          </w:p>
          <w:p w:rsidR="00503381" w:rsidRPr="007C5821" w:rsidRDefault="00503381" w:rsidP="009C1745">
            <w:pPr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the problem</w:t>
            </w:r>
          </w:p>
          <w:p w:rsidR="00503381" w:rsidRPr="007C5821" w:rsidRDefault="00503381" w:rsidP="009C1745"/>
        </w:tc>
        <w:tc>
          <w:tcPr>
            <w:tcW w:w="4336" w:type="dxa"/>
          </w:tcPr>
          <w:p w:rsidR="00503381" w:rsidRPr="007C5821" w:rsidRDefault="00503381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BC5F40" w:rsidRPr="007C5821" w:rsidTr="00BC5F40">
        <w:trPr>
          <w:trHeight w:val="1322"/>
        </w:trPr>
        <w:tc>
          <w:tcPr>
            <w:tcW w:w="2970" w:type="dxa"/>
          </w:tcPr>
          <w:p w:rsidR="00BC5F40" w:rsidRPr="007C5821" w:rsidRDefault="00BC5F40" w:rsidP="009C1745">
            <w:pPr>
              <w:jc w:val="center"/>
              <w:rPr>
                <w:rFonts w:ascii="ArialMT" w:hAnsi="ArialMT" w:cs="ArialMT"/>
              </w:rPr>
            </w:pPr>
          </w:p>
          <w:p w:rsidR="00BC5F40" w:rsidRPr="007C5821" w:rsidRDefault="00BC5F40" w:rsidP="009C1745">
            <w:pPr>
              <w:jc w:val="center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Numbers &amp; Operations in Base Ten</w:t>
            </w:r>
          </w:p>
        </w:tc>
        <w:tc>
          <w:tcPr>
            <w:tcW w:w="2970" w:type="dxa"/>
          </w:tcPr>
          <w:p w:rsidR="00BC5F40" w:rsidRPr="007C5821" w:rsidRDefault="00BC5F40" w:rsidP="009C1745">
            <w:pPr>
              <w:tabs>
                <w:tab w:val="left" w:pos="720"/>
              </w:tabs>
            </w:pPr>
          </w:p>
        </w:tc>
        <w:tc>
          <w:tcPr>
            <w:tcW w:w="3060" w:type="dxa"/>
          </w:tcPr>
          <w:p w:rsidR="00BC5F40" w:rsidRPr="007C5821" w:rsidRDefault="00BC5F40" w:rsidP="009C1745"/>
        </w:tc>
        <w:tc>
          <w:tcPr>
            <w:tcW w:w="2880" w:type="dxa"/>
          </w:tcPr>
          <w:p w:rsidR="00BC5F40" w:rsidRPr="007C5821" w:rsidRDefault="00BC5F40" w:rsidP="009C1745"/>
        </w:tc>
        <w:tc>
          <w:tcPr>
            <w:tcW w:w="3224" w:type="dxa"/>
          </w:tcPr>
          <w:p w:rsidR="00BC5F40" w:rsidRPr="007C5821" w:rsidRDefault="00BC5F40" w:rsidP="009C174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336" w:type="dxa"/>
          </w:tcPr>
          <w:p w:rsidR="00BC5F40" w:rsidRPr="007C5821" w:rsidRDefault="00BC5F40" w:rsidP="009C174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632423"/>
              </w:rPr>
            </w:pPr>
            <w:r w:rsidRPr="007C5821">
              <w:rPr>
                <w:rFonts w:ascii="Arial-BoldMT" w:hAnsi="Arial-BoldMT" w:cs="Arial-BoldMT"/>
                <w:b/>
                <w:bCs/>
                <w:color w:val="632423"/>
              </w:rPr>
              <w:t>Number and Operations in Base Ten</w:t>
            </w:r>
          </w:p>
          <w:p w:rsidR="00BC5F40" w:rsidRPr="007C5821" w:rsidRDefault="00BC5F40" w:rsidP="00BC5F4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7C5821">
              <w:rPr>
                <w:rFonts w:ascii="Arial-BoldMT" w:hAnsi="Arial-BoldMT" w:cs="Arial-BoldMT"/>
                <w:b/>
                <w:bCs/>
              </w:rPr>
              <w:t>Work with numbers 11–19 to gain foundations for place value.</w:t>
            </w:r>
          </w:p>
          <w:p w:rsidR="00BC5F40" w:rsidRPr="007C5821" w:rsidRDefault="00BC5F40" w:rsidP="00BC5F4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C5821">
              <w:rPr>
                <w:rFonts w:ascii="ArialMT" w:hAnsi="ArialMT" w:cs="ArialMT"/>
              </w:rPr>
              <w:t>1. Compose and decompose numbers from 11 to 19 into ten ones and some further ones, e.g., by using objects or drawings, and record each composition or decomposition by a drawing or equation (e.g., 18 = 10 + 8); understand that these numbers are composed of ten ones and one, two, three, four, five, six, seven, eight, or nine ones.</w:t>
            </w:r>
          </w:p>
        </w:tc>
      </w:tr>
    </w:tbl>
    <w:p w:rsidR="00E43CB6" w:rsidRPr="007C5821" w:rsidRDefault="00E43CB6"/>
    <w:sectPr w:rsidR="00E43CB6" w:rsidRPr="007C5821" w:rsidSect="00503381">
      <w:footerReference w:type="default" r:id="rId7"/>
      <w:pgSz w:w="20160" w:h="12240" w:orient="landscape" w:code="5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69" w:rsidRDefault="009D1F69" w:rsidP="00DC40C3">
      <w:pPr>
        <w:spacing w:after="0" w:line="240" w:lineRule="auto"/>
      </w:pPr>
      <w:r>
        <w:separator/>
      </w:r>
    </w:p>
  </w:endnote>
  <w:endnote w:type="continuationSeparator" w:id="0">
    <w:p w:rsidR="009D1F69" w:rsidRDefault="009D1F69" w:rsidP="00D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673"/>
      <w:docPartObj>
        <w:docPartGallery w:val="Page Numbers (Bottom of Page)"/>
        <w:docPartUnique/>
      </w:docPartObj>
    </w:sdtPr>
    <w:sdtContent>
      <w:p w:rsidR="009D1F69" w:rsidRDefault="009D1F69" w:rsidP="00196363">
        <w:pPr>
          <w:pStyle w:val="Footer"/>
        </w:pPr>
        <w:r>
          <w:t>Mathematics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fldSimple w:instr=" PAGE   \* MERGEFORMAT ">
          <w:r w:rsidR="00EA61A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69" w:rsidRDefault="009D1F69" w:rsidP="00DC40C3">
      <w:pPr>
        <w:spacing w:after="0" w:line="240" w:lineRule="auto"/>
      </w:pPr>
      <w:r>
        <w:separator/>
      </w:r>
    </w:p>
  </w:footnote>
  <w:footnote w:type="continuationSeparator" w:id="0">
    <w:p w:rsidR="009D1F69" w:rsidRDefault="009D1F69" w:rsidP="00DC4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BF"/>
    <w:rsid w:val="0006662E"/>
    <w:rsid w:val="000A038E"/>
    <w:rsid w:val="001262BF"/>
    <w:rsid w:val="0016665E"/>
    <w:rsid w:val="00196363"/>
    <w:rsid w:val="001C6B45"/>
    <w:rsid w:val="002133A3"/>
    <w:rsid w:val="00246417"/>
    <w:rsid w:val="00334051"/>
    <w:rsid w:val="003A46C8"/>
    <w:rsid w:val="003B2085"/>
    <w:rsid w:val="003C4627"/>
    <w:rsid w:val="003D3E9D"/>
    <w:rsid w:val="00400D6E"/>
    <w:rsid w:val="00445CCC"/>
    <w:rsid w:val="004F600D"/>
    <w:rsid w:val="00503381"/>
    <w:rsid w:val="005330D5"/>
    <w:rsid w:val="006660D7"/>
    <w:rsid w:val="007767B1"/>
    <w:rsid w:val="007869D5"/>
    <w:rsid w:val="007C5821"/>
    <w:rsid w:val="00834ECC"/>
    <w:rsid w:val="008C21E4"/>
    <w:rsid w:val="00913CF0"/>
    <w:rsid w:val="009207BB"/>
    <w:rsid w:val="009C1745"/>
    <w:rsid w:val="009D1F69"/>
    <w:rsid w:val="00A712F5"/>
    <w:rsid w:val="00B349CD"/>
    <w:rsid w:val="00BC5F40"/>
    <w:rsid w:val="00BD6F26"/>
    <w:rsid w:val="00BE08B6"/>
    <w:rsid w:val="00C54277"/>
    <w:rsid w:val="00D02DB3"/>
    <w:rsid w:val="00D3519E"/>
    <w:rsid w:val="00D41760"/>
    <w:rsid w:val="00DB7C8D"/>
    <w:rsid w:val="00DC40C3"/>
    <w:rsid w:val="00DC66C0"/>
    <w:rsid w:val="00E43CB6"/>
    <w:rsid w:val="00E764B3"/>
    <w:rsid w:val="00EA61A4"/>
    <w:rsid w:val="00F02164"/>
    <w:rsid w:val="00F060E8"/>
    <w:rsid w:val="00F21A2A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0C3"/>
  </w:style>
  <w:style w:type="paragraph" w:styleId="Footer">
    <w:name w:val="footer"/>
    <w:basedOn w:val="Normal"/>
    <w:link w:val="FooterChar"/>
    <w:uiPriority w:val="99"/>
    <w:unhideWhenUsed/>
    <w:rsid w:val="00DC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C3"/>
  </w:style>
  <w:style w:type="paragraph" w:styleId="BalloonText">
    <w:name w:val="Balloon Text"/>
    <w:basedOn w:val="Normal"/>
    <w:link w:val="BalloonTextChar"/>
    <w:uiPriority w:val="99"/>
    <w:semiHidden/>
    <w:unhideWhenUsed/>
    <w:rsid w:val="00DC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20F1-0540-49D6-B22C-2E49F735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Harrison</dc:creator>
  <cp:keywords/>
  <dc:description/>
  <cp:lastModifiedBy>Lori Harrison</cp:lastModifiedBy>
  <cp:revision>21</cp:revision>
  <cp:lastPrinted>2011-11-14T15:59:00Z</cp:lastPrinted>
  <dcterms:created xsi:type="dcterms:W3CDTF">2011-11-14T16:01:00Z</dcterms:created>
  <dcterms:modified xsi:type="dcterms:W3CDTF">2012-03-27T00:02:00Z</dcterms:modified>
</cp:coreProperties>
</file>